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5172D" w14:textId="266D2AD2" w:rsidR="003E1B33" w:rsidRDefault="00C800E5">
      <w:pPr>
        <w:pStyle w:val="BodyText"/>
        <w:spacing w:before="73"/>
      </w:pPr>
      <w:bookmarkStart w:id="0" w:name="_GoBack"/>
      <w:bookmarkEnd w:id="0"/>
      <w:r>
        <w:t>Hogarth</w:t>
      </w:r>
      <w:r w:rsidR="00006FC8">
        <w:rPr>
          <w:spacing w:val="-6"/>
        </w:rPr>
        <w:t xml:space="preserve"> </w:t>
      </w:r>
      <w:r w:rsidR="00006FC8">
        <w:t>Primary</w:t>
      </w:r>
      <w:r w:rsidR="00006FC8">
        <w:rPr>
          <w:spacing w:val="-7"/>
        </w:rPr>
        <w:t xml:space="preserve"> </w:t>
      </w:r>
      <w:r w:rsidR="00006FC8">
        <w:rPr>
          <w:spacing w:val="-2"/>
        </w:rPr>
        <w:t>School</w:t>
      </w:r>
    </w:p>
    <w:p w14:paraId="22770984" w14:textId="26340944" w:rsidR="003E1B33" w:rsidRDefault="00006FC8">
      <w:pPr>
        <w:pStyle w:val="Heading1"/>
        <w:spacing w:before="180"/>
      </w:pPr>
      <w:r>
        <w:t>PE</w:t>
      </w:r>
      <w:r>
        <w:rPr>
          <w:spacing w:val="-3"/>
        </w:rPr>
        <w:t xml:space="preserve"> </w:t>
      </w:r>
      <w:r>
        <w:t>and</w:t>
      </w:r>
      <w:r>
        <w:rPr>
          <w:spacing w:val="-3"/>
        </w:rPr>
        <w:t xml:space="preserve"> </w:t>
      </w:r>
      <w:r>
        <w:t>Sport</w:t>
      </w:r>
      <w:r>
        <w:rPr>
          <w:spacing w:val="-4"/>
        </w:rPr>
        <w:t xml:space="preserve"> </w:t>
      </w:r>
      <w:r>
        <w:t>Premium</w:t>
      </w:r>
      <w:r>
        <w:rPr>
          <w:spacing w:val="-4"/>
        </w:rPr>
        <w:t xml:space="preserve"> </w:t>
      </w:r>
      <w:r>
        <w:t>Expenditure</w:t>
      </w:r>
      <w:r>
        <w:rPr>
          <w:spacing w:val="-3"/>
        </w:rPr>
        <w:t xml:space="preserve"> </w:t>
      </w:r>
      <w:r>
        <w:rPr>
          <w:spacing w:val="-2"/>
        </w:rPr>
        <w:t>202</w:t>
      </w:r>
      <w:r w:rsidR="00C800E5">
        <w:rPr>
          <w:spacing w:val="-2"/>
        </w:rPr>
        <w:t>3/24</w:t>
      </w:r>
    </w:p>
    <w:p w14:paraId="4BB4E392" w14:textId="0955C377" w:rsidR="003E1B33" w:rsidRDefault="00006FC8">
      <w:pPr>
        <w:pStyle w:val="BodyText"/>
        <w:spacing w:before="181" w:line="480" w:lineRule="auto"/>
        <w:ind w:right="2281"/>
      </w:pPr>
      <w:r>
        <w:t>The</w:t>
      </w:r>
      <w:r>
        <w:rPr>
          <w:spacing w:val="-4"/>
        </w:rPr>
        <w:t xml:space="preserve"> </w:t>
      </w:r>
      <w:r>
        <w:t>PE</w:t>
      </w:r>
      <w:r>
        <w:rPr>
          <w:spacing w:val="-2"/>
        </w:rPr>
        <w:t xml:space="preserve"> </w:t>
      </w:r>
      <w:r>
        <w:t>and</w:t>
      </w:r>
      <w:r>
        <w:rPr>
          <w:spacing w:val="-1"/>
        </w:rPr>
        <w:t xml:space="preserve"> </w:t>
      </w:r>
      <w:r>
        <w:t>Sport</w:t>
      </w:r>
      <w:r>
        <w:rPr>
          <w:spacing w:val="-3"/>
        </w:rPr>
        <w:t xml:space="preserve"> </w:t>
      </w:r>
      <w:r>
        <w:t>Premium</w:t>
      </w:r>
      <w:r>
        <w:rPr>
          <w:spacing w:val="-1"/>
        </w:rPr>
        <w:t xml:space="preserve"> </w:t>
      </w:r>
      <w:r>
        <w:t>is</w:t>
      </w:r>
      <w:r>
        <w:rPr>
          <w:spacing w:val="-4"/>
        </w:rPr>
        <w:t xml:space="preserve"> </w:t>
      </w:r>
      <w:r>
        <w:t>an</w:t>
      </w:r>
      <w:r>
        <w:rPr>
          <w:spacing w:val="-2"/>
        </w:rPr>
        <w:t xml:space="preserve"> </w:t>
      </w:r>
      <w:r>
        <w:t>amount</w:t>
      </w:r>
      <w:r>
        <w:rPr>
          <w:spacing w:val="-3"/>
        </w:rPr>
        <w:t xml:space="preserve"> </w:t>
      </w:r>
      <w:r>
        <w:t>of</w:t>
      </w:r>
      <w:r>
        <w:rPr>
          <w:spacing w:val="-3"/>
        </w:rPr>
        <w:t xml:space="preserve"> </w:t>
      </w:r>
      <w:r>
        <w:t>money</w:t>
      </w:r>
      <w:r>
        <w:rPr>
          <w:spacing w:val="-4"/>
        </w:rPr>
        <w:t xml:space="preserve"> </w:t>
      </w:r>
      <w:r>
        <w:t>allocated</w:t>
      </w:r>
      <w:r>
        <w:rPr>
          <w:spacing w:val="-2"/>
        </w:rPr>
        <w:t xml:space="preserve"> </w:t>
      </w:r>
      <w:r>
        <w:t>to</w:t>
      </w:r>
      <w:r>
        <w:rPr>
          <w:spacing w:val="-4"/>
        </w:rPr>
        <w:t xml:space="preserve"> </w:t>
      </w:r>
      <w:r>
        <w:t>schools</w:t>
      </w:r>
      <w:r>
        <w:rPr>
          <w:spacing w:val="-4"/>
        </w:rPr>
        <w:t xml:space="preserve"> </w:t>
      </w:r>
      <w:r>
        <w:t>to</w:t>
      </w:r>
      <w:r>
        <w:rPr>
          <w:spacing w:val="-2"/>
        </w:rPr>
        <w:t xml:space="preserve"> </w:t>
      </w:r>
      <w:r>
        <w:t>improve</w:t>
      </w:r>
      <w:r>
        <w:rPr>
          <w:spacing w:val="-4"/>
        </w:rPr>
        <w:t xml:space="preserve"> </w:t>
      </w:r>
      <w:r>
        <w:t>the</w:t>
      </w:r>
      <w:r>
        <w:rPr>
          <w:spacing w:val="-4"/>
        </w:rPr>
        <w:t xml:space="preserve"> </w:t>
      </w:r>
      <w:r>
        <w:t>quality</w:t>
      </w:r>
      <w:r>
        <w:rPr>
          <w:spacing w:val="-4"/>
        </w:rPr>
        <w:t xml:space="preserve"> </w:t>
      </w:r>
      <w:r>
        <w:t>and</w:t>
      </w:r>
      <w:r>
        <w:rPr>
          <w:spacing w:val="-2"/>
        </w:rPr>
        <w:t xml:space="preserve"> </w:t>
      </w:r>
      <w:r>
        <w:t>breadth</w:t>
      </w:r>
      <w:r>
        <w:rPr>
          <w:spacing w:val="-2"/>
        </w:rPr>
        <w:t xml:space="preserve"> </w:t>
      </w:r>
      <w:r>
        <w:t>of PE</w:t>
      </w:r>
      <w:r>
        <w:rPr>
          <w:spacing w:val="-2"/>
        </w:rPr>
        <w:t xml:space="preserve"> </w:t>
      </w:r>
      <w:r>
        <w:t>and</w:t>
      </w:r>
      <w:r>
        <w:rPr>
          <w:spacing w:val="-2"/>
        </w:rPr>
        <w:t xml:space="preserve"> </w:t>
      </w:r>
      <w:r>
        <w:t xml:space="preserve">sport provision. </w:t>
      </w:r>
      <w:r>
        <w:rPr>
          <w:color w:val="0A0C0C"/>
        </w:rPr>
        <w:t xml:space="preserve">The 5 key areas that </w:t>
      </w:r>
      <w:r w:rsidR="00C800E5">
        <w:rPr>
          <w:color w:val="0A0C0C"/>
        </w:rPr>
        <w:t>Hogarth</w:t>
      </w:r>
      <w:r>
        <w:rPr>
          <w:color w:val="0A0C0C"/>
        </w:rPr>
        <w:t xml:space="preserve"> </w:t>
      </w:r>
      <w:r w:rsidR="004B5E61">
        <w:rPr>
          <w:color w:val="0A0C0C"/>
        </w:rPr>
        <w:t>are</w:t>
      </w:r>
      <w:r>
        <w:rPr>
          <w:color w:val="0A0C0C"/>
        </w:rPr>
        <w:t xml:space="preserve"> focusing on are:</w:t>
      </w:r>
    </w:p>
    <w:p w14:paraId="758B30FA" w14:textId="77777777" w:rsidR="003E1B33" w:rsidRDefault="00006FC8">
      <w:pPr>
        <w:pStyle w:val="ListParagraph"/>
        <w:numPr>
          <w:ilvl w:val="0"/>
          <w:numId w:val="2"/>
        </w:numPr>
        <w:tabs>
          <w:tab w:val="left" w:pos="459"/>
        </w:tabs>
        <w:spacing w:before="1"/>
        <w:ind w:left="459" w:hanging="359"/>
      </w:pPr>
      <w:r>
        <w:rPr>
          <w:color w:val="0A0C0C"/>
        </w:rPr>
        <w:t>the</w:t>
      </w:r>
      <w:r>
        <w:rPr>
          <w:color w:val="0A0C0C"/>
          <w:spacing w:val="-6"/>
        </w:rPr>
        <w:t xml:space="preserve"> </w:t>
      </w:r>
      <w:r>
        <w:rPr>
          <w:color w:val="0A0C0C"/>
        </w:rPr>
        <w:t>engagement</w:t>
      </w:r>
      <w:r>
        <w:rPr>
          <w:color w:val="0A0C0C"/>
          <w:spacing w:val="-6"/>
        </w:rPr>
        <w:t xml:space="preserve"> </w:t>
      </w:r>
      <w:r>
        <w:rPr>
          <w:color w:val="0A0C0C"/>
        </w:rPr>
        <w:t>of</w:t>
      </w:r>
      <w:r>
        <w:rPr>
          <w:color w:val="0A0C0C"/>
          <w:spacing w:val="-4"/>
        </w:rPr>
        <w:t xml:space="preserve"> </w:t>
      </w:r>
      <w:r>
        <w:rPr>
          <w:color w:val="0A0C0C"/>
        </w:rPr>
        <w:t>all</w:t>
      </w:r>
      <w:r>
        <w:rPr>
          <w:color w:val="0A0C0C"/>
          <w:spacing w:val="-5"/>
        </w:rPr>
        <w:t xml:space="preserve"> </w:t>
      </w:r>
      <w:r>
        <w:rPr>
          <w:color w:val="0A0C0C"/>
        </w:rPr>
        <w:t>pupils</w:t>
      </w:r>
      <w:r>
        <w:rPr>
          <w:color w:val="0A0C0C"/>
          <w:spacing w:val="-5"/>
        </w:rPr>
        <w:t xml:space="preserve"> </w:t>
      </w:r>
      <w:r>
        <w:rPr>
          <w:color w:val="0A0C0C"/>
        </w:rPr>
        <w:t>in</w:t>
      </w:r>
      <w:r>
        <w:rPr>
          <w:color w:val="0A0C0C"/>
          <w:spacing w:val="-5"/>
        </w:rPr>
        <w:t xml:space="preserve"> </w:t>
      </w:r>
      <w:r>
        <w:rPr>
          <w:color w:val="0A0C0C"/>
        </w:rPr>
        <w:t>regular</w:t>
      </w:r>
      <w:r>
        <w:rPr>
          <w:color w:val="0A0C0C"/>
          <w:spacing w:val="-5"/>
        </w:rPr>
        <w:t xml:space="preserve"> </w:t>
      </w:r>
      <w:r>
        <w:rPr>
          <w:color w:val="0A0C0C"/>
        </w:rPr>
        <w:t>physical</w:t>
      </w:r>
      <w:r>
        <w:rPr>
          <w:color w:val="0A0C0C"/>
          <w:spacing w:val="-2"/>
        </w:rPr>
        <w:t xml:space="preserve"> activity</w:t>
      </w:r>
    </w:p>
    <w:p w14:paraId="77E2D7F5" w14:textId="77777777" w:rsidR="003E1B33" w:rsidRDefault="00006FC8">
      <w:pPr>
        <w:pStyle w:val="ListParagraph"/>
        <w:numPr>
          <w:ilvl w:val="0"/>
          <w:numId w:val="2"/>
        </w:numPr>
        <w:tabs>
          <w:tab w:val="left" w:pos="459"/>
        </w:tabs>
        <w:ind w:left="459" w:hanging="359"/>
      </w:pPr>
      <w:r>
        <w:rPr>
          <w:color w:val="0A0C0C"/>
        </w:rPr>
        <w:t>the</w:t>
      </w:r>
      <w:r>
        <w:rPr>
          <w:color w:val="0A0C0C"/>
          <w:spacing w:val="-4"/>
        </w:rPr>
        <w:t xml:space="preserve"> </w:t>
      </w:r>
      <w:r>
        <w:rPr>
          <w:color w:val="0A0C0C"/>
        </w:rPr>
        <w:t>profile</w:t>
      </w:r>
      <w:r>
        <w:rPr>
          <w:color w:val="0A0C0C"/>
          <w:spacing w:val="-3"/>
        </w:rPr>
        <w:t xml:space="preserve"> </w:t>
      </w:r>
      <w:r>
        <w:rPr>
          <w:color w:val="0A0C0C"/>
        </w:rPr>
        <w:t>of</w:t>
      </w:r>
      <w:r>
        <w:rPr>
          <w:color w:val="0A0C0C"/>
          <w:spacing w:val="-1"/>
        </w:rPr>
        <w:t xml:space="preserve"> </w:t>
      </w:r>
      <w:r>
        <w:rPr>
          <w:color w:val="0A0C0C"/>
        </w:rPr>
        <w:t>PE</w:t>
      </w:r>
      <w:r>
        <w:rPr>
          <w:color w:val="0A0C0C"/>
          <w:spacing w:val="-3"/>
        </w:rPr>
        <w:t xml:space="preserve"> </w:t>
      </w:r>
      <w:r>
        <w:rPr>
          <w:color w:val="0A0C0C"/>
        </w:rPr>
        <w:t>and</w:t>
      </w:r>
      <w:r>
        <w:rPr>
          <w:color w:val="0A0C0C"/>
          <w:spacing w:val="-6"/>
        </w:rPr>
        <w:t xml:space="preserve"> </w:t>
      </w:r>
      <w:r>
        <w:rPr>
          <w:color w:val="0A0C0C"/>
        </w:rPr>
        <w:t>sport</w:t>
      </w:r>
      <w:r>
        <w:rPr>
          <w:color w:val="0A0C0C"/>
          <w:spacing w:val="-4"/>
        </w:rPr>
        <w:t xml:space="preserve"> </w:t>
      </w:r>
      <w:r>
        <w:rPr>
          <w:color w:val="0A0C0C"/>
        </w:rPr>
        <w:t>is</w:t>
      </w:r>
      <w:r>
        <w:rPr>
          <w:color w:val="0A0C0C"/>
          <w:spacing w:val="-2"/>
        </w:rPr>
        <w:t xml:space="preserve"> </w:t>
      </w:r>
      <w:r>
        <w:rPr>
          <w:color w:val="0A0C0C"/>
        </w:rPr>
        <w:t>raised</w:t>
      </w:r>
      <w:r>
        <w:rPr>
          <w:color w:val="0A0C0C"/>
          <w:spacing w:val="-6"/>
        </w:rPr>
        <w:t xml:space="preserve"> </w:t>
      </w:r>
      <w:r>
        <w:rPr>
          <w:color w:val="0A0C0C"/>
        </w:rPr>
        <w:t>across</w:t>
      </w:r>
      <w:r>
        <w:rPr>
          <w:color w:val="0A0C0C"/>
          <w:spacing w:val="-5"/>
        </w:rPr>
        <w:t xml:space="preserve"> </w:t>
      </w:r>
      <w:r>
        <w:rPr>
          <w:color w:val="0A0C0C"/>
        </w:rPr>
        <w:t>the</w:t>
      </w:r>
      <w:r>
        <w:rPr>
          <w:color w:val="0A0C0C"/>
          <w:spacing w:val="-3"/>
        </w:rPr>
        <w:t xml:space="preserve"> </w:t>
      </w:r>
      <w:r>
        <w:rPr>
          <w:color w:val="0A0C0C"/>
          <w:spacing w:val="-2"/>
        </w:rPr>
        <w:t>school</w:t>
      </w:r>
    </w:p>
    <w:p w14:paraId="5483DCFF" w14:textId="77777777" w:rsidR="003E1B33" w:rsidRDefault="00006FC8">
      <w:pPr>
        <w:pStyle w:val="ListParagraph"/>
        <w:numPr>
          <w:ilvl w:val="0"/>
          <w:numId w:val="2"/>
        </w:numPr>
        <w:tabs>
          <w:tab w:val="left" w:pos="459"/>
        </w:tabs>
        <w:ind w:left="459" w:hanging="359"/>
      </w:pPr>
      <w:r>
        <w:rPr>
          <w:color w:val="0A0C0C"/>
        </w:rPr>
        <w:t>increased</w:t>
      </w:r>
      <w:r>
        <w:rPr>
          <w:color w:val="0A0C0C"/>
          <w:spacing w:val="-7"/>
        </w:rPr>
        <w:t xml:space="preserve"> </w:t>
      </w:r>
      <w:r>
        <w:rPr>
          <w:color w:val="0A0C0C"/>
        </w:rPr>
        <w:t>confidence,</w:t>
      </w:r>
      <w:r>
        <w:rPr>
          <w:color w:val="0A0C0C"/>
          <w:spacing w:val="-8"/>
        </w:rPr>
        <w:t xml:space="preserve"> </w:t>
      </w:r>
      <w:r>
        <w:rPr>
          <w:color w:val="0A0C0C"/>
        </w:rPr>
        <w:t>knowledge</w:t>
      </w:r>
      <w:r>
        <w:rPr>
          <w:color w:val="0A0C0C"/>
          <w:spacing w:val="-5"/>
        </w:rPr>
        <w:t xml:space="preserve"> </w:t>
      </w:r>
      <w:r>
        <w:rPr>
          <w:color w:val="0A0C0C"/>
        </w:rPr>
        <w:t>and</w:t>
      </w:r>
      <w:r>
        <w:rPr>
          <w:color w:val="0A0C0C"/>
          <w:spacing w:val="-6"/>
        </w:rPr>
        <w:t xml:space="preserve"> </w:t>
      </w:r>
      <w:r>
        <w:rPr>
          <w:color w:val="0A0C0C"/>
        </w:rPr>
        <w:t>skills</w:t>
      </w:r>
      <w:r>
        <w:rPr>
          <w:color w:val="0A0C0C"/>
          <w:spacing w:val="-4"/>
        </w:rPr>
        <w:t xml:space="preserve"> </w:t>
      </w:r>
      <w:r>
        <w:rPr>
          <w:color w:val="0A0C0C"/>
        </w:rPr>
        <w:t>of</w:t>
      </w:r>
      <w:r>
        <w:rPr>
          <w:color w:val="0A0C0C"/>
          <w:spacing w:val="-3"/>
        </w:rPr>
        <w:t xml:space="preserve"> </w:t>
      </w:r>
      <w:r>
        <w:rPr>
          <w:color w:val="0A0C0C"/>
        </w:rPr>
        <w:t>all</w:t>
      </w:r>
      <w:r>
        <w:rPr>
          <w:color w:val="0A0C0C"/>
          <w:spacing w:val="-5"/>
        </w:rPr>
        <w:t xml:space="preserve"> </w:t>
      </w:r>
      <w:r>
        <w:rPr>
          <w:color w:val="0A0C0C"/>
        </w:rPr>
        <w:t>staff</w:t>
      </w:r>
      <w:r>
        <w:rPr>
          <w:color w:val="0A0C0C"/>
          <w:spacing w:val="-3"/>
        </w:rPr>
        <w:t xml:space="preserve"> </w:t>
      </w:r>
      <w:r>
        <w:rPr>
          <w:color w:val="0A0C0C"/>
        </w:rPr>
        <w:t>in</w:t>
      </w:r>
      <w:r>
        <w:rPr>
          <w:color w:val="0A0C0C"/>
          <w:spacing w:val="-7"/>
        </w:rPr>
        <w:t xml:space="preserve"> </w:t>
      </w:r>
      <w:r>
        <w:rPr>
          <w:color w:val="0A0C0C"/>
        </w:rPr>
        <w:t>teaching</w:t>
      </w:r>
      <w:r>
        <w:rPr>
          <w:color w:val="0A0C0C"/>
          <w:spacing w:val="2"/>
        </w:rPr>
        <w:t xml:space="preserve"> </w:t>
      </w:r>
      <w:r>
        <w:rPr>
          <w:color w:val="0A0C0C"/>
        </w:rPr>
        <w:t>PE</w:t>
      </w:r>
      <w:r>
        <w:rPr>
          <w:color w:val="0A0C0C"/>
          <w:spacing w:val="-7"/>
        </w:rPr>
        <w:t xml:space="preserve"> </w:t>
      </w:r>
      <w:r>
        <w:rPr>
          <w:color w:val="0A0C0C"/>
        </w:rPr>
        <w:t>and</w:t>
      </w:r>
      <w:r>
        <w:rPr>
          <w:color w:val="0A0C0C"/>
          <w:spacing w:val="-6"/>
        </w:rPr>
        <w:t xml:space="preserve"> </w:t>
      </w:r>
      <w:r>
        <w:rPr>
          <w:color w:val="0A0C0C"/>
          <w:spacing w:val="-2"/>
        </w:rPr>
        <w:t>sport</w:t>
      </w:r>
    </w:p>
    <w:p w14:paraId="61C1FA60" w14:textId="77777777" w:rsidR="003E1B33" w:rsidRDefault="00006FC8">
      <w:pPr>
        <w:pStyle w:val="ListParagraph"/>
        <w:numPr>
          <w:ilvl w:val="0"/>
          <w:numId w:val="2"/>
        </w:numPr>
        <w:tabs>
          <w:tab w:val="left" w:pos="459"/>
        </w:tabs>
        <w:spacing w:before="73"/>
        <w:ind w:left="459" w:hanging="359"/>
      </w:pPr>
      <w:r>
        <w:rPr>
          <w:color w:val="0A0C0C"/>
        </w:rPr>
        <w:t>broader</w:t>
      </w:r>
      <w:r>
        <w:rPr>
          <w:color w:val="0A0C0C"/>
          <w:spacing w:val="-5"/>
        </w:rPr>
        <w:t xml:space="preserve"> </w:t>
      </w:r>
      <w:r>
        <w:rPr>
          <w:color w:val="0A0C0C"/>
        </w:rPr>
        <w:t>experience</w:t>
      </w:r>
      <w:r>
        <w:rPr>
          <w:color w:val="0A0C0C"/>
          <w:spacing w:val="-4"/>
        </w:rPr>
        <w:t xml:space="preserve"> </w:t>
      </w:r>
      <w:r>
        <w:rPr>
          <w:color w:val="0A0C0C"/>
        </w:rPr>
        <w:t>of</w:t>
      </w:r>
      <w:r>
        <w:rPr>
          <w:color w:val="0A0C0C"/>
          <w:spacing w:val="-2"/>
        </w:rPr>
        <w:t xml:space="preserve"> </w:t>
      </w:r>
      <w:r>
        <w:rPr>
          <w:color w:val="0A0C0C"/>
        </w:rPr>
        <w:t>a</w:t>
      </w:r>
      <w:r>
        <w:rPr>
          <w:color w:val="0A0C0C"/>
          <w:spacing w:val="-6"/>
        </w:rPr>
        <w:t xml:space="preserve"> </w:t>
      </w:r>
      <w:r>
        <w:rPr>
          <w:color w:val="0A0C0C"/>
        </w:rPr>
        <w:t>range</w:t>
      </w:r>
      <w:r>
        <w:rPr>
          <w:color w:val="0A0C0C"/>
          <w:spacing w:val="-3"/>
        </w:rPr>
        <w:t xml:space="preserve"> </w:t>
      </w:r>
      <w:r>
        <w:rPr>
          <w:color w:val="0A0C0C"/>
        </w:rPr>
        <w:t>of</w:t>
      </w:r>
      <w:r>
        <w:rPr>
          <w:color w:val="0A0C0C"/>
          <w:spacing w:val="-2"/>
        </w:rPr>
        <w:t xml:space="preserve"> </w:t>
      </w:r>
      <w:r>
        <w:rPr>
          <w:color w:val="0A0C0C"/>
        </w:rPr>
        <w:t>sports</w:t>
      </w:r>
      <w:r>
        <w:rPr>
          <w:color w:val="0A0C0C"/>
          <w:spacing w:val="-6"/>
        </w:rPr>
        <w:t xml:space="preserve"> </w:t>
      </w:r>
      <w:r>
        <w:rPr>
          <w:color w:val="0A0C0C"/>
        </w:rPr>
        <w:t>and</w:t>
      </w:r>
      <w:r>
        <w:rPr>
          <w:color w:val="0A0C0C"/>
          <w:spacing w:val="-6"/>
        </w:rPr>
        <w:t xml:space="preserve"> </w:t>
      </w:r>
      <w:r>
        <w:rPr>
          <w:color w:val="0A0C0C"/>
        </w:rPr>
        <w:t>activities</w:t>
      </w:r>
      <w:r>
        <w:rPr>
          <w:color w:val="0A0C0C"/>
          <w:spacing w:val="-3"/>
        </w:rPr>
        <w:t xml:space="preserve"> </w:t>
      </w:r>
      <w:r>
        <w:rPr>
          <w:color w:val="0A0C0C"/>
        </w:rPr>
        <w:t>offered</w:t>
      </w:r>
      <w:r>
        <w:rPr>
          <w:color w:val="0A0C0C"/>
          <w:spacing w:val="-6"/>
        </w:rPr>
        <w:t xml:space="preserve"> </w:t>
      </w:r>
      <w:r>
        <w:rPr>
          <w:color w:val="0A0C0C"/>
        </w:rPr>
        <w:t>to</w:t>
      </w:r>
      <w:r>
        <w:rPr>
          <w:color w:val="0A0C0C"/>
          <w:spacing w:val="-6"/>
        </w:rPr>
        <w:t xml:space="preserve"> </w:t>
      </w:r>
      <w:r>
        <w:rPr>
          <w:color w:val="0A0C0C"/>
        </w:rPr>
        <w:t>all</w:t>
      </w:r>
      <w:r>
        <w:rPr>
          <w:color w:val="0A0C0C"/>
          <w:spacing w:val="-3"/>
        </w:rPr>
        <w:t xml:space="preserve"> </w:t>
      </w:r>
      <w:r>
        <w:rPr>
          <w:color w:val="0A0C0C"/>
          <w:spacing w:val="-2"/>
        </w:rPr>
        <w:t>pupils</w:t>
      </w:r>
    </w:p>
    <w:p w14:paraId="69AF299C" w14:textId="77777777" w:rsidR="003E1B33" w:rsidRDefault="00006FC8">
      <w:pPr>
        <w:pStyle w:val="ListParagraph"/>
        <w:numPr>
          <w:ilvl w:val="0"/>
          <w:numId w:val="2"/>
        </w:numPr>
        <w:tabs>
          <w:tab w:val="left" w:pos="459"/>
        </w:tabs>
        <w:spacing w:before="77"/>
        <w:ind w:left="459" w:hanging="359"/>
      </w:pPr>
      <w:r>
        <w:rPr>
          <w:color w:val="0A0C0C"/>
        </w:rPr>
        <w:t>increased</w:t>
      </w:r>
      <w:r>
        <w:rPr>
          <w:color w:val="0A0C0C"/>
          <w:spacing w:val="-11"/>
        </w:rPr>
        <w:t xml:space="preserve"> </w:t>
      </w:r>
      <w:r>
        <w:rPr>
          <w:color w:val="0A0C0C"/>
        </w:rPr>
        <w:t>participation</w:t>
      </w:r>
      <w:r>
        <w:rPr>
          <w:color w:val="0A0C0C"/>
          <w:spacing w:val="-10"/>
        </w:rPr>
        <w:t xml:space="preserve"> </w:t>
      </w:r>
      <w:r>
        <w:rPr>
          <w:color w:val="0A0C0C"/>
        </w:rPr>
        <w:t>in</w:t>
      </w:r>
      <w:r>
        <w:rPr>
          <w:color w:val="0A0C0C"/>
          <w:spacing w:val="-11"/>
        </w:rPr>
        <w:t xml:space="preserve"> </w:t>
      </w:r>
      <w:r>
        <w:rPr>
          <w:color w:val="0A0C0C"/>
        </w:rPr>
        <w:t>competitive</w:t>
      </w:r>
      <w:r>
        <w:rPr>
          <w:color w:val="0A0C0C"/>
          <w:spacing w:val="-10"/>
        </w:rPr>
        <w:t xml:space="preserve"> </w:t>
      </w:r>
      <w:r>
        <w:rPr>
          <w:color w:val="0A0C0C"/>
          <w:spacing w:val="-2"/>
        </w:rPr>
        <w:t>sport</w:t>
      </w:r>
    </w:p>
    <w:p w14:paraId="7FDC45B9" w14:textId="77777777" w:rsidR="003E1B33" w:rsidRDefault="003E1B33">
      <w:pPr>
        <w:pStyle w:val="BodyText"/>
        <w:spacing w:before="60"/>
        <w:ind w:left="0"/>
      </w:pPr>
    </w:p>
    <w:p w14:paraId="406BB44E" w14:textId="57901C4D" w:rsidR="003E1B33" w:rsidRDefault="00006FC8">
      <w:pPr>
        <w:pStyle w:val="BodyText"/>
        <w:spacing w:line="276" w:lineRule="auto"/>
        <w:ind w:right="105"/>
      </w:pPr>
      <w:r>
        <w:t xml:space="preserve">In </w:t>
      </w:r>
      <w:r>
        <w:rPr>
          <w:b/>
        </w:rPr>
        <w:t>202</w:t>
      </w:r>
      <w:r w:rsidR="00C800E5">
        <w:rPr>
          <w:b/>
        </w:rPr>
        <w:t>3/24</w:t>
      </w:r>
      <w:r>
        <w:rPr>
          <w:b/>
        </w:rPr>
        <w:t xml:space="preserve"> </w:t>
      </w:r>
      <w:r>
        <w:t xml:space="preserve">we received a </w:t>
      </w:r>
      <w:r>
        <w:rPr>
          <w:b/>
        </w:rPr>
        <w:t>£</w:t>
      </w:r>
      <w:r w:rsidR="00C800E5">
        <w:rPr>
          <w:b/>
        </w:rPr>
        <w:t>16,108</w:t>
      </w:r>
      <w:r>
        <w:rPr>
          <w:b/>
        </w:rPr>
        <w:t xml:space="preserve"> grant </w:t>
      </w:r>
      <w:r>
        <w:t>and we spent this funding on the</w:t>
      </w:r>
      <w:r>
        <w:rPr>
          <w:spacing w:val="-1"/>
        </w:rPr>
        <w:t xml:space="preserve"> </w:t>
      </w:r>
      <w:r>
        <w:t>following provisions. They were supplemented by our delegated budget thus ensuring</w:t>
      </w:r>
      <w:r>
        <w:rPr>
          <w:spacing w:val="-2"/>
        </w:rPr>
        <w:t xml:space="preserve"> </w:t>
      </w:r>
      <w:r>
        <w:t>that we</w:t>
      </w:r>
      <w:r>
        <w:rPr>
          <w:spacing w:val="-2"/>
        </w:rPr>
        <w:t xml:space="preserve"> </w:t>
      </w:r>
      <w:r>
        <w:t>supported</w:t>
      </w:r>
      <w:r>
        <w:rPr>
          <w:spacing w:val="-2"/>
        </w:rPr>
        <w:t xml:space="preserve"> </w:t>
      </w:r>
      <w:r>
        <w:t>all</w:t>
      </w:r>
      <w:r>
        <w:rPr>
          <w:spacing w:val="-2"/>
        </w:rPr>
        <w:t xml:space="preserve"> </w:t>
      </w:r>
      <w:r>
        <w:t>of our pupils, so</w:t>
      </w:r>
      <w:r>
        <w:rPr>
          <w:spacing w:val="-4"/>
        </w:rPr>
        <w:t xml:space="preserve"> </w:t>
      </w:r>
      <w:r>
        <w:t>they</w:t>
      </w:r>
      <w:r>
        <w:rPr>
          <w:spacing w:val="-4"/>
        </w:rPr>
        <w:t xml:space="preserve"> </w:t>
      </w:r>
      <w:r>
        <w:t>continue</w:t>
      </w:r>
      <w:r>
        <w:rPr>
          <w:spacing w:val="-2"/>
        </w:rPr>
        <w:t xml:space="preserve"> </w:t>
      </w:r>
      <w:r>
        <w:t>to</w:t>
      </w:r>
      <w:r>
        <w:rPr>
          <w:spacing w:val="-4"/>
        </w:rPr>
        <w:t xml:space="preserve"> </w:t>
      </w:r>
      <w:r>
        <w:t>develop</w:t>
      </w:r>
      <w:r>
        <w:rPr>
          <w:spacing w:val="-2"/>
        </w:rPr>
        <w:t xml:space="preserve"> </w:t>
      </w:r>
      <w:r>
        <w:t>healthy, active</w:t>
      </w:r>
      <w:r>
        <w:rPr>
          <w:spacing w:val="-2"/>
        </w:rPr>
        <w:t xml:space="preserve"> </w:t>
      </w:r>
      <w:r>
        <w:t>lifestyles</w:t>
      </w:r>
      <w:r>
        <w:rPr>
          <w:spacing w:val="-2"/>
        </w:rPr>
        <w:t xml:space="preserve"> </w:t>
      </w:r>
      <w:r>
        <w:t>and</w:t>
      </w:r>
      <w:r>
        <w:rPr>
          <w:spacing w:val="-2"/>
        </w:rPr>
        <w:t xml:space="preserve"> </w:t>
      </w:r>
      <w:r>
        <w:t>increase</w:t>
      </w:r>
      <w:r>
        <w:rPr>
          <w:spacing w:val="-4"/>
        </w:rPr>
        <w:t xml:space="preserve"> </w:t>
      </w:r>
      <w:r>
        <w:t>their</w:t>
      </w:r>
      <w:r>
        <w:rPr>
          <w:spacing w:val="-3"/>
        </w:rPr>
        <w:t xml:space="preserve"> </w:t>
      </w:r>
      <w:r>
        <w:t>participation</w:t>
      </w:r>
      <w:r>
        <w:rPr>
          <w:spacing w:val="-2"/>
        </w:rPr>
        <w:t xml:space="preserve"> </w:t>
      </w:r>
      <w:r>
        <w:t>and</w:t>
      </w:r>
      <w:r>
        <w:rPr>
          <w:spacing w:val="-2"/>
        </w:rPr>
        <w:t xml:space="preserve"> </w:t>
      </w:r>
      <w:r>
        <w:t>enjoyment</w:t>
      </w:r>
      <w:r>
        <w:rPr>
          <w:spacing w:val="-3"/>
        </w:rPr>
        <w:t xml:space="preserve"> </w:t>
      </w:r>
      <w:r>
        <w:t>in</w:t>
      </w:r>
      <w:r>
        <w:rPr>
          <w:spacing w:val="-2"/>
        </w:rPr>
        <w:t xml:space="preserve"> </w:t>
      </w:r>
      <w:r>
        <w:t>PE</w:t>
      </w:r>
      <w:r>
        <w:rPr>
          <w:spacing w:val="-2"/>
        </w:rPr>
        <w:t xml:space="preserve"> </w:t>
      </w:r>
      <w:r>
        <w:t xml:space="preserve">and </w:t>
      </w:r>
      <w:r>
        <w:rPr>
          <w:spacing w:val="-2"/>
        </w:rPr>
        <w:t>sport.</w:t>
      </w:r>
    </w:p>
    <w:p w14:paraId="7EF0F5F7" w14:textId="77777777" w:rsidR="003E1B33" w:rsidRDefault="003E1B33">
      <w:pPr>
        <w:pStyle w:val="BodyText"/>
        <w:spacing w:before="38"/>
        <w:ind w:left="0"/>
      </w:pPr>
    </w:p>
    <w:p w14:paraId="7D18F891" w14:textId="77777777" w:rsidR="003E1B33" w:rsidRDefault="00006FC8">
      <w:pPr>
        <w:pStyle w:val="BodyText"/>
      </w:pPr>
      <w:r>
        <w:t>More</w:t>
      </w:r>
      <w:r>
        <w:rPr>
          <w:spacing w:val="-5"/>
        </w:rPr>
        <w:t xml:space="preserve"> </w:t>
      </w:r>
      <w:r>
        <w:t>information</w:t>
      </w:r>
      <w:r>
        <w:rPr>
          <w:spacing w:val="-4"/>
        </w:rPr>
        <w:t xml:space="preserve"> </w:t>
      </w:r>
      <w:r>
        <w:t>about</w:t>
      </w:r>
      <w:r>
        <w:rPr>
          <w:spacing w:val="-5"/>
        </w:rPr>
        <w:t xml:space="preserve"> </w:t>
      </w:r>
      <w:r>
        <w:t>the</w:t>
      </w:r>
      <w:r>
        <w:rPr>
          <w:spacing w:val="-4"/>
        </w:rPr>
        <w:t xml:space="preserve"> </w:t>
      </w:r>
      <w:r>
        <w:t>PE</w:t>
      </w:r>
      <w:r>
        <w:rPr>
          <w:spacing w:val="-3"/>
        </w:rPr>
        <w:t xml:space="preserve"> </w:t>
      </w:r>
      <w:r>
        <w:t>and</w:t>
      </w:r>
      <w:r>
        <w:rPr>
          <w:spacing w:val="-4"/>
        </w:rPr>
        <w:t xml:space="preserve"> </w:t>
      </w:r>
      <w:r>
        <w:t>Sport</w:t>
      </w:r>
      <w:r>
        <w:rPr>
          <w:spacing w:val="-5"/>
        </w:rPr>
        <w:t xml:space="preserve"> </w:t>
      </w:r>
      <w:r>
        <w:t>Premium</w:t>
      </w:r>
      <w:r>
        <w:rPr>
          <w:spacing w:val="-3"/>
        </w:rPr>
        <w:t xml:space="preserve"> </w:t>
      </w:r>
      <w:r>
        <w:t>can</w:t>
      </w:r>
      <w:r>
        <w:rPr>
          <w:spacing w:val="-5"/>
        </w:rPr>
        <w:t xml:space="preserve"> </w:t>
      </w:r>
      <w:r>
        <w:t>be</w:t>
      </w:r>
      <w:r>
        <w:rPr>
          <w:spacing w:val="-6"/>
        </w:rPr>
        <w:t xml:space="preserve"> </w:t>
      </w:r>
      <w:r>
        <w:t>found</w:t>
      </w:r>
      <w:r>
        <w:rPr>
          <w:spacing w:val="-6"/>
        </w:rPr>
        <w:t xml:space="preserve"> </w:t>
      </w:r>
      <w:r>
        <w:t>via</w:t>
      </w:r>
      <w:r>
        <w:rPr>
          <w:spacing w:val="-3"/>
        </w:rPr>
        <w:t xml:space="preserve"> </w:t>
      </w:r>
      <w:r>
        <w:t xml:space="preserve">this </w:t>
      </w:r>
      <w:hyperlink r:id="rId5">
        <w:r>
          <w:rPr>
            <w:color w:val="0462C1"/>
            <w:spacing w:val="-2"/>
            <w:u w:val="single" w:color="0462C1"/>
          </w:rPr>
          <w:t>link</w:t>
        </w:r>
      </w:hyperlink>
      <w:r>
        <w:rPr>
          <w:spacing w:val="-2"/>
        </w:rPr>
        <w:t>.</w:t>
      </w:r>
    </w:p>
    <w:p w14:paraId="4204CBFC" w14:textId="77777777" w:rsidR="003E1B33" w:rsidRDefault="003E1B33">
      <w:pPr>
        <w:pStyle w:val="BodyText"/>
        <w:spacing w:before="100"/>
        <w:ind w:left="0"/>
        <w:rPr>
          <w:sz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2"/>
        <w:gridCol w:w="615"/>
        <w:gridCol w:w="616"/>
        <w:gridCol w:w="615"/>
        <w:gridCol w:w="617"/>
        <w:gridCol w:w="615"/>
        <w:gridCol w:w="615"/>
        <w:gridCol w:w="618"/>
        <w:gridCol w:w="1849"/>
        <w:gridCol w:w="5546"/>
      </w:tblGrid>
      <w:tr w:rsidR="003E1B33" w14:paraId="78FE7B2A" w14:textId="77777777">
        <w:trPr>
          <w:trHeight w:val="251"/>
        </w:trPr>
        <w:tc>
          <w:tcPr>
            <w:tcW w:w="3692" w:type="dxa"/>
            <w:shd w:val="clear" w:color="auto" w:fill="D9D9D9"/>
          </w:tcPr>
          <w:p w14:paraId="4D125F62" w14:textId="77777777" w:rsidR="003E1B33" w:rsidRDefault="00006FC8">
            <w:pPr>
              <w:pStyle w:val="TableParagraph"/>
              <w:spacing w:line="232" w:lineRule="exact"/>
              <w:ind w:left="5"/>
            </w:pPr>
            <w:r>
              <w:rPr>
                <w:spacing w:val="-2"/>
              </w:rPr>
              <w:t>Provision</w:t>
            </w:r>
          </w:p>
        </w:tc>
        <w:tc>
          <w:tcPr>
            <w:tcW w:w="615" w:type="dxa"/>
            <w:shd w:val="clear" w:color="auto" w:fill="D9D9D9"/>
          </w:tcPr>
          <w:p w14:paraId="54E20E76" w14:textId="77777777" w:rsidR="003E1B33" w:rsidRDefault="00006FC8">
            <w:pPr>
              <w:pStyle w:val="TableParagraph"/>
              <w:spacing w:line="232" w:lineRule="exact"/>
            </w:pPr>
            <w:r>
              <w:rPr>
                <w:spacing w:val="-10"/>
              </w:rPr>
              <w:t>R</w:t>
            </w:r>
          </w:p>
        </w:tc>
        <w:tc>
          <w:tcPr>
            <w:tcW w:w="616" w:type="dxa"/>
            <w:shd w:val="clear" w:color="auto" w:fill="D9D9D9"/>
          </w:tcPr>
          <w:p w14:paraId="7F51B93A" w14:textId="77777777" w:rsidR="003E1B33" w:rsidRDefault="00006FC8">
            <w:pPr>
              <w:pStyle w:val="TableParagraph"/>
              <w:spacing w:line="232" w:lineRule="exact"/>
              <w:ind w:left="5"/>
            </w:pPr>
            <w:r>
              <w:rPr>
                <w:spacing w:val="-10"/>
              </w:rPr>
              <w:t>1</w:t>
            </w:r>
          </w:p>
        </w:tc>
        <w:tc>
          <w:tcPr>
            <w:tcW w:w="615" w:type="dxa"/>
            <w:shd w:val="clear" w:color="auto" w:fill="D9D9D9"/>
          </w:tcPr>
          <w:p w14:paraId="7D3BE9A4" w14:textId="77777777" w:rsidR="003E1B33" w:rsidRDefault="00006FC8">
            <w:pPr>
              <w:pStyle w:val="TableParagraph"/>
              <w:spacing w:line="232" w:lineRule="exact"/>
              <w:ind w:right="7"/>
            </w:pPr>
            <w:r>
              <w:rPr>
                <w:spacing w:val="-10"/>
              </w:rPr>
              <w:t>2</w:t>
            </w:r>
          </w:p>
        </w:tc>
        <w:tc>
          <w:tcPr>
            <w:tcW w:w="617" w:type="dxa"/>
            <w:shd w:val="clear" w:color="auto" w:fill="D9D9D9"/>
          </w:tcPr>
          <w:p w14:paraId="7E7F3747" w14:textId="77777777" w:rsidR="003E1B33" w:rsidRDefault="00006FC8">
            <w:pPr>
              <w:pStyle w:val="TableParagraph"/>
              <w:spacing w:line="232" w:lineRule="exact"/>
              <w:ind w:left="0"/>
            </w:pPr>
            <w:r>
              <w:rPr>
                <w:spacing w:val="-10"/>
              </w:rPr>
              <w:t>3</w:t>
            </w:r>
          </w:p>
        </w:tc>
        <w:tc>
          <w:tcPr>
            <w:tcW w:w="615" w:type="dxa"/>
            <w:shd w:val="clear" w:color="auto" w:fill="D9D9D9"/>
          </w:tcPr>
          <w:p w14:paraId="7178A4FD" w14:textId="77777777" w:rsidR="003E1B33" w:rsidRDefault="00006FC8">
            <w:pPr>
              <w:pStyle w:val="TableParagraph"/>
              <w:spacing w:line="232" w:lineRule="exact"/>
              <w:ind w:right="8"/>
            </w:pPr>
            <w:r>
              <w:rPr>
                <w:spacing w:val="-10"/>
              </w:rPr>
              <w:t>4</w:t>
            </w:r>
          </w:p>
        </w:tc>
        <w:tc>
          <w:tcPr>
            <w:tcW w:w="615" w:type="dxa"/>
            <w:shd w:val="clear" w:color="auto" w:fill="D9D9D9"/>
          </w:tcPr>
          <w:p w14:paraId="3C5E640A" w14:textId="77777777" w:rsidR="003E1B33" w:rsidRDefault="00006FC8">
            <w:pPr>
              <w:pStyle w:val="TableParagraph"/>
              <w:spacing w:line="232" w:lineRule="exact"/>
              <w:ind w:right="9"/>
            </w:pPr>
            <w:r>
              <w:rPr>
                <w:spacing w:val="-10"/>
              </w:rPr>
              <w:t>5</w:t>
            </w:r>
          </w:p>
        </w:tc>
        <w:tc>
          <w:tcPr>
            <w:tcW w:w="618" w:type="dxa"/>
            <w:shd w:val="clear" w:color="auto" w:fill="D9D9D9"/>
          </w:tcPr>
          <w:p w14:paraId="0C309D4A" w14:textId="77777777" w:rsidR="003E1B33" w:rsidRDefault="00006FC8">
            <w:pPr>
              <w:pStyle w:val="TableParagraph"/>
              <w:spacing w:line="232" w:lineRule="exact"/>
              <w:ind w:left="0"/>
            </w:pPr>
            <w:r>
              <w:rPr>
                <w:spacing w:val="-10"/>
              </w:rPr>
              <w:t>6</w:t>
            </w:r>
          </w:p>
        </w:tc>
        <w:tc>
          <w:tcPr>
            <w:tcW w:w="1849" w:type="dxa"/>
            <w:shd w:val="clear" w:color="auto" w:fill="D9D9D9"/>
          </w:tcPr>
          <w:p w14:paraId="400EE890" w14:textId="77777777" w:rsidR="003E1B33" w:rsidRDefault="00006FC8">
            <w:pPr>
              <w:pStyle w:val="TableParagraph"/>
              <w:spacing w:line="232" w:lineRule="exact"/>
              <w:ind w:left="105" w:right="105"/>
            </w:pPr>
            <w:r>
              <w:t>Estimated</w:t>
            </w:r>
            <w:r>
              <w:rPr>
                <w:spacing w:val="-10"/>
              </w:rPr>
              <w:t xml:space="preserve"> </w:t>
            </w:r>
            <w:r>
              <w:rPr>
                <w:spacing w:val="-4"/>
              </w:rPr>
              <w:t>Cost</w:t>
            </w:r>
          </w:p>
        </w:tc>
        <w:tc>
          <w:tcPr>
            <w:tcW w:w="5546" w:type="dxa"/>
            <w:shd w:val="clear" w:color="auto" w:fill="D9D9D9"/>
          </w:tcPr>
          <w:p w14:paraId="16FCBD7F" w14:textId="77777777" w:rsidR="003E1B33" w:rsidRDefault="00006FC8">
            <w:pPr>
              <w:pStyle w:val="TableParagraph"/>
              <w:spacing w:line="232" w:lineRule="exact"/>
              <w:ind w:left="0" w:right="2"/>
            </w:pPr>
            <w:r>
              <w:rPr>
                <w:spacing w:val="-2"/>
              </w:rPr>
              <w:t>Impact</w:t>
            </w:r>
          </w:p>
        </w:tc>
      </w:tr>
      <w:tr w:rsidR="003E1B33" w14:paraId="2069E171" w14:textId="77777777">
        <w:trPr>
          <w:trHeight w:val="2784"/>
        </w:trPr>
        <w:tc>
          <w:tcPr>
            <w:tcW w:w="3692" w:type="dxa"/>
          </w:tcPr>
          <w:p w14:paraId="55C7E5C7" w14:textId="77777777" w:rsidR="003E1B33" w:rsidRDefault="00006FC8">
            <w:pPr>
              <w:pStyle w:val="TableParagraph"/>
              <w:ind w:left="107" w:right="85"/>
              <w:jc w:val="left"/>
            </w:pPr>
            <w:r>
              <w:t>Dance</w:t>
            </w:r>
            <w:r>
              <w:rPr>
                <w:spacing w:val="-11"/>
              </w:rPr>
              <w:t xml:space="preserve"> </w:t>
            </w:r>
            <w:r>
              <w:t>Workshops</w:t>
            </w:r>
            <w:r>
              <w:rPr>
                <w:spacing w:val="-9"/>
              </w:rPr>
              <w:t xml:space="preserve"> </w:t>
            </w:r>
            <w:r>
              <w:t>delivered</w:t>
            </w:r>
            <w:r>
              <w:rPr>
                <w:spacing w:val="-7"/>
              </w:rPr>
              <w:t xml:space="preserve"> </w:t>
            </w:r>
            <w:r>
              <w:t>by</w:t>
            </w:r>
            <w:r>
              <w:rPr>
                <w:spacing w:val="-7"/>
              </w:rPr>
              <w:t xml:space="preserve"> </w:t>
            </w:r>
            <w:r>
              <w:t xml:space="preserve">the </w:t>
            </w:r>
            <w:hyperlink r:id="rId6">
              <w:r>
                <w:rPr>
                  <w:color w:val="0462C1"/>
                  <w:u w:val="single" w:color="0462C1"/>
                </w:rPr>
                <w:t>Don Rae Academy</w:t>
              </w:r>
            </w:hyperlink>
            <w:r>
              <w:t>.</w:t>
            </w:r>
          </w:p>
        </w:tc>
        <w:tc>
          <w:tcPr>
            <w:tcW w:w="615" w:type="dxa"/>
          </w:tcPr>
          <w:p w14:paraId="70C6F64E" w14:textId="77777777" w:rsidR="003E1B33" w:rsidRDefault="00006FC8">
            <w:pPr>
              <w:pStyle w:val="TableParagraph"/>
              <w:spacing w:before="1"/>
              <w:ind w:right="4"/>
              <w:rPr>
                <w:rFonts w:ascii="Webdings" w:hAnsi="Webdings"/>
                <w:sz w:val="28"/>
              </w:rPr>
            </w:pPr>
            <w:r>
              <w:rPr>
                <w:rFonts w:ascii="Webdings" w:hAnsi="Webdings"/>
                <w:spacing w:val="-10"/>
                <w:sz w:val="28"/>
              </w:rPr>
              <w:t></w:t>
            </w:r>
          </w:p>
        </w:tc>
        <w:tc>
          <w:tcPr>
            <w:tcW w:w="616" w:type="dxa"/>
          </w:tcPr>
          <w:p w14:paraId="1BE40793" w14:textId="77777777" w:rsidR="003E1B33" w:rsidRDefault="00006FC8">
            <w:pPr>
              <w:pStyle w:val="TableParagraph"/>
              <w:spacing w:before="1"/>
              <w:ind w:left="5" w:right="1"/>
              <w:rPr>
                <w:rFonts w:ascii="Webdings" w:hAnsi="Webdings"/>
                <w:sz w:val="28"/>
              </w:rPr>
            </w:pPr>
            <w:r>
              <w:rPr>
                <w:rFonts w:ascii="Webdings" w:hAnsi="Webdings"/>
                <w:spacing w:val="-10"/>
                <w:sz w:val="28"/>
              </w:rPr>
              <w:t></w:t>
            </w:r>
          </w:p>
        </w:tc>
        <w:tc>
          <w:tcPr>
            <w:tcW w:w="615" w:type="dxa"/>
          </w:tcPr>
          <w:p w14:paraId="160341FC" w14:textId="77777777" w:rsidR="003E1B33" w:rsidRDefault="00006FC8">
            <w:pPr>
              <w:pStyle w:val="TableParagraph"/>
              <w:spacing w:before="1"/>
              <w:ind w:right="7"/>
              <w:rPr>
                <w:rFonts w:ascii="Webdings" w:hAnsi="Webdings"/>
                <w:sz w:val="28"/>
              </w:rPr>
            </w:pPr>
            <w:r>
              <w:rPr>
                <w:rFonts w:ascii="Webdings" w:hAnsi="Webdings"/>
                <w:spacing w:val="-10"/>
                <w:sz w:val="28"/>
              </w:rPr>
              <w:t></w:t>
            </w:r>
          </w:p>
        </w:tc>
        <w:tc>
          <w:tcPr>
            <w:tcW w:w="617" w:type="dxa"/>
          </w:tcPr>
          <w:p w14:paraId="16072123" w14:textId="77777777" w:rsidR="003E1B33" w:rsidRDefault="00006FC8">
            <w:pPr>
              <w:pStyle w:val="TableParagraph"/>
              <w:spacing w:before="1"/>
              <w:ind w:left="0"/>
              <w:rPr>
                <w:rFonts w:ascii="Webdings" w:hAnsi="Webdings"/>
                <w:sz w:val="28"/>
              </w:rPr>
            </w:pPr>
            <w:r>
              <w:rPr>
                <w:rFonts w:ascii="Webdings" w:hAnsi="Webdings"/>
                <w:spacing w:val="-10"/>
                <w:sz w:val="28"/>
              </w:rPr>
              <w:t></w:t>
            </w:r>
          </w:p>
        </w:tc>
        <w:tc>
          <w:tcPr>
            <w:tcW w:w="615" w:type="dxa"/>
          </w:tcPr>
          <w:p w14:paraId="2A8F0539" w14:textId="77777777" w:rsidR="003E1B33" w:rsidRDefault="00006FC8">
            <w:pPr>
              <w:pStyle w:val="TableParagraph"/>
              <w:spacing w:before="1"/>
              <w:ind w:right="8"/>
              <w:rPr>
                <w:rFonts w:ascii="Webdings" w:hAnsi="Webdings"/>
                <w:sz w:val="28"/>
              </w:rPr>
            </w:pPr>
            <w:r>
              <w:rPr>
                <w:rFonts w:ascii="Webdings" w:hAnsi="Webdings"/>
                <w:spacing w:val="-10"/>
                <w:sz w:val="28"/>
              </w:rPr>
              <w:t></w:t>
            </w:r>
          </w:p>
        </w:tc>
        <w:tc>
          <w:tcPr>
            <w:tcW w:w="615" w:type="dxa"/>
          </w:tcPr>
          <w:p w14:paraId="4BC81673" w14:textId="77777777" w:rsidR="003E1B33" w:rsidRDefault="00006FC8">
            <w:pPr>
              <w:pStyle w:val="TableParagraph"/>
              <w:spacing w:before="1"/>
              <w:ind w:right="9"/>
              <w:rPr>
                <w:rFonts w:ascii="Webdings" w:hAnsi="Webdings"/>
                <w:sz w:val="28"/>
              </w:rPr>
            </w:pPr>
            <w:r>
              <w:rPr>
                <w:rFonts w:ascii="Webdings" w:hAnsi="Webdings"/>
                <w:spacing w:val="-10"/>
                <w:sz w:val="28"/>
              </w:rPr>
              <w:t></w:t>
            </w:r>
          </w:p>
        </w:tc>
        <w:tc>
          <w:tcPr>
            <w:tcW w:w="618" w:type="dxa"/>
          </w:tcPr>
          <w:p w14:paraId="56122333" w14:textId="77777777" w:rsidR="003E1B33" w:rsidRDefault="00006FC8">
            <w:pPr>
              <w:pStyle w:val="TableParagraph"/>
              <w:spacing w:before="1"/>
              <w:ind w:left="0"/>
              <w:rPr>
                <w:rFonts w:ascii="Webdings" w:hAnsi="Webdings"/>
                <w:sz w:val="28"/>
              </w:rPr>
            </w:pPr>
            <w:r>
              <w:rPr>
                <w:rFonts w:ascii="Webdings" w:hAnsi="Webdings"/>
                <w:spacing w:val="-10"/>
                <w:sz w:val="28"/>
              </w:rPr>
              <w:t></w:t>
            </w:r>
          </w:p>
        </w:tc>
        <w:tc>
          <w:tcPr>
            <w:tcW w:w="1849" w:type="dxa"/>
          </w:tcPr>
          <w:p w14:paraId="10DD4B2C" w14:textId="2B0B71AF" w:rsidR="003E1B33" w:rsidRDefault="00006FC8">
            <w:pPr>
              <w:pStyle w:val="TableParagraph"/>
              <w:ind w:left="105" w:right="104"/>
            </w:pPr>
            <w:r>
              <w:rPr>
                <w:spacing w:val="-2"/>
              </w:rPr>
              <w:t>£</w:t>
            </w:r>
            <w:r w:rsidR="00C800E5">
              <w:rPr>
                <w:spacing w:val="-2"/>
              </w:rPr>
              <w:t>1,155</w:t>
            </w:r>
          </w:p>
        </w:tc>
        <w:tc>
          <w:tcPr>
            <w:tcW w:w="5546" w:type="dxa"/>
          </w:tcPr>
          <w:p w14:paraId="1499A330" w14:textId="36ED466E" w:rsidR="003E1B33" w:rsidRDefault="00006FC8">
            <w:pPr>
              <w:pStyle w:val="TableParagraph"/>
              <w:ind w:left="102" w:right="85"/>
              <w:jc w:val="left"/>
            </w:pPr>
            <w:r>
              <w:t>Children took part in dance workshops delivered by professional dancers and actors. Workshops celebrated</w:t>
            </w:r>
            <w:r>
              <w:rPr>
                <w:spacing w:val="-4"/>
              </w:rPr>
              <w:t xml:space="preserve"> </w:t>
            </w:r>
            <w:r>
              <w:t>an</w:t>
            </w:r>
            <w:r>
              <w:rPr>
                <w:spacing w:val="-6"/>
              </w:rPr>
              <w:t xml:space="preserve"> </w:t>
            </w:r>
            <w:r>
              <w:t>array</w:t>
            </w:r>
            <w:r>
              <w:rPr>
                <w:spacing w:val="-6"/>
              </w:rPr>
              <w:t xml:space="preserve"> </w:t>
            </w:r>
            <w:r>
              <w:t>or</w:t>
            </w:r>
            <w:r>
              <w:rPr>
                <w:spacing w:val="-8"/>
              </w:rPr>
              <w:t xml:space="preserve"> </w:t>
            </w:r>
            <w:r>
              <w:t>festivals</w:t>
            </w:r>
            <w:r>
              <w:rPr>
                <w:spacing w:val="-3"/>
              </w:rPr>
              <w:t xml:space="preserve"> </w:t>
            </w:r>
            <w:r>
              <w:t>such</w:t>
            </w:r>
            <w:r>
              <w:rPr>
                <w:spacing w:val="-4"/>
              </w:rPr>
              <w:t xml:space="preserve"> </w:t>
            </w:r>
            <w:r>
              <w:t>as</w:t>
            </w:r>
            <w:r>
              <w:rPr>
                <w:spacing w:val="-4"/>
              </w:rPr>
              <w:t xml:space="preserve"> </w:t>
            </w:r>
            <w:r>
              <w:t>Christmas</w:t>
            </w:r>
            <w:r>
              <w:rPr>
                <w:spacing w:val="-3"/>
              </w:rPr>
              <w:t xml:space="preserve"> </w:t>
            </w:r>
            <w:r>
              <w:t>and Chinese New Year but also curriculum linked topics, such as</w:t>
            </w:r>
            <w:r w:rsidR="005A005F">
              <w:t xml:space="preserve"> Black History Month </w:t>
            </w:r>
            <w:r>
              <w:t xml:space="preserve">and </w:t>
            </w:r>
            <w:r w:rsidR="005A005F">
              <w:t xml:space="preserve">the </w:t>
            </w:r>
            <w:r w:rsidR="001835BF">
              <w:t xml:space="preserve">Olympics </w:t>
            </w:r>
            <w:r>
              <w:t>Each workshop ended in a performance assembly with children participation. These workshops were inspirational and aspirational but also encouraged the less confident with dance. Additionally, workshops promoted diversity, other cultures and learning</w:t>
            </w:r>
          </w:p>
          <w:p w14:paraId="651637DC" w14:textId="77777777" w:rsidR="003E1B33" w:rsidRDefault="00006FC8">
            <w:pPr>
              <w:pStyle w:val="TableParagraph"/>
              <w:spacing w:before="2" w:line="232" w:lineRule="exact"/>
              <w:ind w:left="102"/>
              <w:jc w:val="left"/>
            </w:pPr>
            <w:r>
              <w:t>opportunities</w:t>
            </w:r>
            <w:r>
              <w:rPr>
                <w:spacing w:val="-9"/>
              </w:rPr>
              <w:t xml:space="preserve"> </w:t>
            </w:r>
            <w:r>
              <w:t>outside</w:t>
            </w:r>
            <w:r>
              <w:rPr>
                <w:spacing w:val="-8"/>
              </w:rPr>
              <w:t xml:space="preserve"> </w:t>
            </w:r>
            <w:r>
              <w:t>of</w:t>
            </w:r>
            <w:r>
              <w:rPr>
                <w:spacing w:val="-7"/>
              </w:rPr>
              <w:t xml:space="preserve"> </w:t>
            </w:r>
            <w:r>
              <w:rPr>
                <w:spacing w:val="-2"/>
              </w:rPr>
              <w:t>dance.</w:t>
            </w:r>
          </w:p>
        </w:tc>
      </w:tr>
      <w:tr w:rsidR="003E1B33" w14:paraId="1C4D934C" w14:textId="77777777">
        <w:trPr>
          <w:trHeight w:val="2025"/>
        </w:trPr>
        <w:tc>
          <w:tcPr>
            <w:tcW w:w="3692" w:type="dxa"/>
          </w:tcPr>
          <w:p w14:paraId="18FA82D2" w14:textId="77777777" w:rsidR="003E1B33" w:rsidRDefault="00006FC8">
            <w:pPr>
              <w:pStyle w:val="TableParagraph"/>
              <w:ind w:left="107" w:right="85"/>
              <w:jc w:val="left"/>
            </w:pPr>
            <w:r>
              <w:t>Purchasing</w:t>
            </w:r>
            <w:r>
              <w:rPr>
                <w:spacing w:val="-12"/>
              </w:rPr>
              <w:t xml:space="preserve"> </w:t>
            </w:r>
            <w:r>
              <w:t>new</w:t>
            </w:r>
            <w:r>
              <w:rPr>
                <w:spacing w:val="-14"/>
              </w:rPr>
              <w:t xml:space="preserve"> </w:t>
            </w:r>
            <w:r>
              <w:t>sports</w:t>
            </w:r>
            <w:r>
              <w:rPr>
                <w:spacing w:val="-11"/>
              </w:rPr>
              <w:t xml:space="preserve"> </w:t>
            </w:r>
            <w:r>
              <w:t xml:space="preserve">equipment and maintaining the current </w:t>
            </w:r>
            <w:r>
              <w:rPr>
                <w:spacing w:val="-2"/>
              </w:rPr>
              <w:t>equipment.</w:t>
            </w:r>
          </w:p>
        </w:tc>
        <w:tc>
          <w:tcPr>
            <w:tcW w:w="615" w:type="dxa"/>
          </w:tcPr>
          <w:p w14:paraId="5D7972CD" w14:textId="77777777" w:rsidR="003E1B33" w:rsidRDefault="00006FC8">
            <w:pPr>
              <w:pStyle w:val="TableParagraph"/>
              <w:spacing w:before="1"/>
              <w:ind w:right="4"/>
              <w:rPr>
                <w:rFonts w:ascii="Webdings" w:hAnsi="Webdings"/>
                <w:sz w:val="28"/>
              </w:rPr>
            </w:pPr>
            <w:r>
              <w:rPr>
                <w:rFonts w:ascii="Webdings" w:hAnsi="Webdings"/>
                <w:spacing w:val="-10"/>
                <w:sz w:val="28"/>
              </w:rPr>
              <w:t></w:t>
            </w:r>
          </w:p>
        </w:tc>
        <w:tc>
          <w:tcPr>
            <w:tcW w:w="616" w:type="dxa"/>
          </w:tcPr>
          <w:p w14:paraId="17360B60" w14:textId="77777777" w:rsidR="003E1B33" w:rsidRDefault="00006FC8">
            <w:pPr>
              <w:pStyle w:val="TableParagraph"/>
              <w:spacing w:before="1"/>
              <w:ind w:left="5" w:right="1"/>
              <w:rPr>
                <w:rFonts w:ascii="Webdings" w:hAnsi="Webdings"/>
                <w:sz w:val="28"/>
              </w:rPr>
            </w:pPr>
            <w:r>
              <w:rPr>
                <w:rFonts w:ascii="Webdings" w:hAnsi="Webdings"/>
                <w:spacing w:val="-10"/>
                <w:sz w:val="28"/>
              </w:rPr>
              <w:t></w:t>
            </w:r>
          </w:p>
        </w:tc>
        <w:tc>
          <w:tcPr>
            <w:tcW w:w="615" w:type="dxa"/>
          </w:tcPr>
          <w:p w14:paraId="0F5F20BE" w14:textId="77777777" w:rsidR="003E1B33" w:rsidRDefault="00006FC8">
            <w:pPr>
              <w:pStyle w:val="TableParagraph"/>
              <w:spacing w:before="1"/>
              <w:ind w:right="7"/>
              <w:rPr>
                <w:rFonts w:ascii="Webdings" w:hAnsi="Webdings"/>
                <w:sz w:val="28"/>
              </w:rPr>
            </w:pPr>
            <w:r>
              <w:rPr>
                <w:rFonts w:ascii="Webdings" w:hAnsi="Webdings"/>
                <w:spacing w:val="-10"/>
                <w:sz w:val="28"/>
              </w:rPr>
              <w:t></w:t>
            </w:r>
          </w:p>
        </w:tc>
        <w:tc>
          <w:tcPr>
            <w:tcW w:w="617" w:type="dxa"/>
          </w:tcPr>
          <w:p w14:paraId="4F77DBB6" w14:textId="77777777" w:rsidR="003E1B33" w:rsidRDefault="00006FC8">
            <w:pPr>
              <w:pStyle w:val="TableParagraph"/>
              <w:spacing w:before="1"/>
              <w:ind w:left="0"/>
              <w:rPr>
                <w:rFonts w:ascii="Webdings" w:hAnsi="Webdings"/>
                <w:sz w:val="28"/>
              </w:rPr>
            </w:pPr>
            <w:r>
              <w:rPr>
                <w:rFonts w:ascii="Webdings" w:hAnsi="Webdings"/>
                <w:spacing w:val="-10"/>
                <w:sz w:val="28"/>
              </w:rPr>
              <w:t></w:t>
            </w:r>
          </w:p>
        </w:tc>
        <w:tc>
          <w:tcPr>
            <w:tcW w:w="615" w:type="dxa"/>
          </w:tcPr>
          <w:p w14:paraId="4434A1EB" w14:textId="77777777" w:rsidR="003E1B33" w:rsidRDefault="00006FC8">
            <w:pPr>
              <w:pStyle w:val="TableParagraph"/>
              <w:spacing w:before="1"/>
              <w:ind w:right="8"/>
              <w:rPr>
                <w:rFonts w:ascii="Webdings" w:hAnsi="Webdings"/>
                <w:sz w:val="28"/>
              </w:rPr>
            </w:pPr>
            <w:r>
              <w:rPr>
                <w:rFonts w:ascii="Webdings" w:hAnsi="Webdings"/>
                <w:spacing w:val="-10"/>
                <w:sz w:val="28"/>
              </w:rPr>
              <w:t></w:t>
            </w:r>
          </w:p>
        </w:tc>
        <w:tc>
          <w:tcPr>
            <w:tcW w:w="615" w:type="dxa"/>
          </w:tcPr>
          <w:p w14:paraId="3234952E" w14:textId="77777777" w:rsidR="003E1B33" w:rsidRDefault="00006FC8">
            <w:pPr>
              <w:pStyle w:val="TableParagraph"/>
              <w:spacing w:before="1"/>
              <w:ind w:right="9"/>
              <w:rPr>
                <w:rFonts w:ascii="Webdings" w:hAnsi="Webdings"/>
                <w:sz w:val="28"/>
              </w:rPr>
            </w:pPr>
            <w:r>
              <w:rPr>
                <w:rFonts w:ascii="Webdings" w:hAnsi="Webdings"/>
                <w:spacing w:val="-10"/>
                <w:sz w:val="28"/>
              </w:rPr>
              <w:t></w:t>
            </w:r>
          </w:p>
        </w:tc>
        <w:tc>
          <w:tcPr>
            <w:tcW w:w="618" w:type="dxa"/>
          </w:tcPr>
          <w:p w14:paraId="264BD343" w14:textId="77777777" w:rsidR="003E1B33" w:rsidRDefault="00006FC8">
            <w:pPr>
              <w:pStyle w:val="TableParagraph"/>
              <w:spacing w:before="1"/>
              <w:ind w:left="0"/>
              <w:rPr>
                <w:rFonts w:ascii="Webdings" w:hAnsi="Webdings"/>
                <w:sz w:val="28"/>
              </w:rPr>
            </w:pPr>
            <w:r>
              <w:rPr>
                <w:rFonts w:ascii="Webdings" w:hAnsi="Webdings"/>
                <w:spacing w:val="-10"/>
                <w:sz w:val="28"/>
              </w:rPr>
              <w:t></w:t>
            </w:r>
          </w:p>
        </w:tc>
        <w:tc>
          <w:tcPr>
            <w:tcW w:w="1849" w:type="dxa"/>
          </w:tcPr>
          <w:p w14:paraId="45F48B1B" w14:textId="4D0F15AC" w:rsidR="003E1B33" w:rsidRDefault="00006FC8">
            <w:pPr>
              <w:pStyle w:val="TableParagraph"/>
              <w:ind w:left="105" w:right="104"/>
            </w:pPr>
            <w:r>
              <w:rPr>
                <w:spacing w:val="-2"/>
              </w:rPr>
              <w:t>£</w:t>
            </w:r>
            <w:r w:rsidR="00C800E5">
              <w:rPr>
                <w:spacing w:val="-2"/>
              </w:rPr>
              <w:t>1547.03</w:t>
            </w:r>
          </w:p>
        </w:tc>
        <w:tc>
          <w:tcPr>
            <w:tcW w:w="5546" w:type="dxa"/>
          </w:tcPr>
          <w:p w14:paraId="1CA2601A" w14:textId="60D42414" w:rsidR="003E1B33" w:rsidRDefault="00006FC8" w:rsidP="00364BB1">
            <w:pPr>
              <w:pStyle w:val="TableParagraph"/>
              <w:ind w:left="102" w:right="182"/>
              <w:jc w:val="left"/>
            </w:pPr>
            <w:r>
              <w:t>Equipment is safe to use and used safely by both adults</w:t>
            </w:r>
            <w:r>
              <w:rPr>
                <w:spacing w:val="-5"/>
              </w:rPr>
              <w:t xml:space="preserve"> </w:t>
            </w:r>
            <w:r>
              <w:t>and</w:t>
            </w:r>
            <w:r>
              <w:rPr>
                <w:spacing w:val="-7"/>
              </w:rPr>
              <w:t xml:space="preserve"> </w:t>
            </w:r>
            <w:r>
              <w:t>children.</w:t>
            </w:r>
            <w:r>
              <w:rPr>
                <w:spacing w:val="-5"/>
              </w:rPr>
              <w:t xml:space="preserve"> </w:t>
            </w:r>
            <w:r>
              <w:t>A</w:t>
            </w:r>
            <w:r>
              <w:rPr>
                <w:spacing w:val="-5"/>
              </w:rPr>
              <w:t xml:space="preserve"> </w:t>
            </w:r>
            <w:r>
              <w:t>range</w:t>
            </w:r>
            <w:r>
              <w:rPr>
                <w:spacing w:val="-7"/>
              </w:rPr>
              <w:t xml:space="preserve"> </w:t>
            </w:r>
            <w:r>
              <w:t>of</w:t>
            </w:r>
            <w:r>
              <w:rPr>
                <w:spacing w:val="-4"/>
              </w:rPr>
              <w:t xml:space="preserve"> </w:t>
            </w:r>
            <w:r>
              <w:t>additional</w:t>
            </w:r>
            <w:r>
              <w:rPr>
                <w:spacing w:val="-6"/>
              </w:rPr>
              <w:t xml:space="preserve"> </w:t>
            </w:r>
            <w:r>
              <w:t>athletics equipment was purchased</w:t>
            </w:r>
            <w:r w:rsidR="00364BB1">
              <w:t xml:space="preserve"> as well as games equipment and outfits</w:t>
            </w:r>
            <w:r>
              <w:t xml:space="preserve">. </w:t>
            </w:r>
          </w:p>
        </w:tc>
      </w:tr>
    </w:tbl>
    <w:p w14:paraId="671899E2" w14:textId="77777777" w:rsidR="003E1B33" w:rsidRDefault="003E1B33">
      <w:pPr>
        <w:spacing w:line="234" w:lineRule="exact"/>
        <w:sectPr w:rsidR="003E1B33">
          <w:type w:val="continuous"/>
          <w:pgSz w:w="16840" w:h="11910" w:orient="landscape"/>
          <w:pgMar w:top="640" w:right="600" w:bottom="280" w:left="560" w:header="720" w:footer="720" w:gutter="0"/>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2"/>
        <w:gridCol w:w="615"/>
        <w:gridCol w:w="616"/>
        <w:gridCol w:w="615"/>
        <w:gridCol w:w="617"/>
        <w:gridCol w:w="615"/>
        <w:gridCol w:w="615"/>
        <w:gridCol w:w="618"/>
        <w:gridCol w:w="1849"/>
        <w:gridCol w:w="5546"/>
      </w:tblGrid>
      <w:tr w:rsidR="003E1B33" w14:paraId="61B6D7C6" w14:textId="77777777">
        <w:trPr>
          <w:trHeight w:val="1262"/>
        </w:trPr>
        <w:tc>
          <w:tcPr>
            <w:tcW w:w="3692" w:type="dxa"/>
          </w:tcPr>
          <w:p w14:paraId="300C1FC2" w14:textId="77777777" w:rsidR="003E1B33" w:rsidRDefault="00006FC8">
            <w:pPr>
              <w:pStyle w:val="TableParagraph"/>
              <w:ind w:left="107" w:right="85"/>
              <w:jc w:val="left"/>
            </w:pPr>
            <w:r>
              <w:lastRenderedPageBreak/>
              <w:t>Broadening</w:t>
            </w:r>
            <w:r>
              <w:rPr>
                <w:spacing w:val="-12"/>
              </w:rPr>
              <w:t xml:space="preserve"> </w:t>
            </w:r>
            <w:r>
              <w:t>the</w:t>
            </w:r>
            <w:r>
              <w:rPr>
                <w:spacing w:val="-14"/>
              </w:rPr>
              <w:t xml:space="preserve"> </w:t>
            </w:r>
            <w:r>
              <w:t>experiences</w:t>
            </w:r>
            <w:r>
              <w:rPr>
                <w:spacing w:val="-12"/>
              </w:rPr>
              <w:t xml:space="preserve"> </w:t>
            </w:r>
            <w:r>
              <w:t>of children in a range of sports.</w:t>
            </w:r>
          </w:p>
        </w:tc>
        <w:tc>
          <w:tcPr>
            <w:tcW w:w="615" w:type="dxa"/>
          </w:tcPr>
          <w:p w14:paraId="5C2B3143" w14:textId="77777777" w:rsidR="003E1B33" w:rsidRDefault="00006FC8">
            <w:pPr>
              <w:pStyle w:val="TableParagraph"/>
              <w:spacing w:line="280" w:lineRule="exact"/>
              <w:ind w:right="4"/>
              <w:rPr>
                <w:rFonts w:ascii="Webdings" w:hAnsi="Webdings"/>
                <w:sz w:val="28"/>
              </w:rPr>
            </w:pPr>
            <w:r>
              <w:rPr>
                <w:rFonts w:ascii="Webdings" w:hAnsi="Webdings"/>
                <w:spacing w:val="-10"/>
                <w:sz w:val="28"/>
              </w:rPr>
              <w:t></w:t>
            </w:r>
          </w:p>
        </w:tc>
        <w:tc>
          <w:tcPr>
            <w:tcW w:w="616" w:type="dxa"/>
          </w:tcPr>
          <w:p w14:paraId="000DC4BD" w14:textId="77777777" w:rsidR="003E1B33" w:rsidRDefault="00006FC8">
            <w:pPr>
              <w:pStyle w:val="TableParagraph"/>
              <w:spacing w:line="280" w:lineRule="exact"/>
              <w:ind w:left="5" w:right="1"/>
              <w:rPr>
                <w:rFonts w:ascii="Webdings" w:hAnsi="Webdings"/>
                <w:sz w:val="28"/>
              </w:rPr>
            </w:pPr>
            <w:r>
              <w:rPr>
                <w:rFonts w:ascii="Webdings" w:hAnsi="Webdings"/>
                <w:spacing w:val="-10"/>
                <w:sz w:val="28"/>
              </w:rPr>
              <w:t></w:t>
            </w:r>
          </w:p>
        </w:tc>
        <w:tc>
          <w:tcPr>
            <w:tcW w:w="615" w:type="dxa"/>
          </w:tcPr>
          <w:p w14:paraId="2B4141A1" w14:textId="77777777" w:rsidR="003E1B33" w:rsidRDefault="00006FC8">
            <w:pPr>
              <w:pStyle w:val="TableParagraph"/>
              <w:spacing w:line="280" w:lineRule="exact"/>
              <w:ind w:right="7"/>
              <w:rPr>
                <w:rFonts w:ascii="Webdings" w:hAnsi="Webdings"/>
                <w:sz w:val="28"/>
              </w:rPr>
            </w:pPr>
            <w:r>
              <w:rPr>
                <w:rFonts w:ascii="Webdings" w:hAnsi="Webdings"/>
                <w:spacing w:val="-10"/>
                <w:sz w:val="28"/>
              </w:rPr>
              <w:t></w:t>
            </w:r>
          </w:p>
        </w:tc>
        <w:tc>
          <w:tcPr>
            <w:tcW w:w="617" w:type="dxa"/>
          </w:tcPr>
          <w:p w14:paraId="017F9576" w14:textId="77777777" w:rsidR="003E1B33" w:rsidRDefault="00006FC8">
            <w:pPr>
              <w:pStyle w:val="TableParagraph"/>
              <w:spacing w:line="280" w:lineRule="exact"/>
              <w:ind w:left="0"/>
              <w:rPr>
                <w:rFonts w:ascii="Webdings" w:hAnsi="Webdings"/>
                <w:sz w:val="28"/>
              </w:rPr>
            </w:pPr>
            <w:r>
              <w:rPr>
                <w:rFonts w:ascii="Webdings" w:hAnsi="Webdings"/>
                <w:spacing w:val="-10"/>
                <w:sz w:val="28"/>
              </w:rPr>
              <w:t></w:t>
            </w:r>
          </w:p>
        </w:tc>
        <w:tc>
          <w:tcPr>
            <w:tcW w:w="615" w:type="dxa"/>
          </w:tcPr>
          <w:p w14:paraId="1695740F" w14:textId="77777777" w:rsidR="003E1B33" w:rsidRDefault="00006FC8">
            <w:pPr>
              <w:pStyle w:val="TableParagraph"/>
              <w:spacing w:line="280" w:lineRule="exact"/>
              <w:ind w:right="8"/>
              <w:rPr>
                <w:rFonts w:ascii="Webdings" w:hAnsi="Webdings"/>
                <w:sz w:val="28"/>
              </w:rPr>
            </w:pPr>
            <w:r>
              <w:rPr>
                <w:rFonts w:ascii="Webdings" w:hAnsi="Webdings"/>
                <w:spacing w:val="-10"/>
                <w:sz w:val="28"/>
              </w:rPr>
              <w:t></w:t>
            </w:r>
          </w:p>
        </w:tc>
        <w:tc>
          <w:tcPr>
            <w:tcW w:w="615" w:type="dxa"/>
          </w:tcPr>
          <w:p w14:paraId="7E923305" w14:textId="77777777" w:rsidR="003E1B33" w:rsidRDefault="00006FC8">
            <w:pPr>
              <w:pStyle w:val="TableParagraph"/>
              <w:spacing w:line="280" w:lineRule="exact"/>
              <w:ind w:right="9"/>
              <w:rPr>
                <w:rFonts w:ascii="Webdings" w:hAnsi="Webdings"/>
                <w:sz w:val="28"/>
              </w:rPr>
            </w:pPr>
            <w:r>
              <w:rPr>
                <w:rFonts w:ascii="Webdings" w:hAnsi="Webdings"/>
                <w:spacing w:val="-10"/>
                <w:sz w:val="28"/>
              </w:rPr>
              <w:t></w:t>
            </w:r>
          </w:p>
        </w:tc>
        <w:tc>
          <w:tcPr>
            <w:tcW w:w="618" w:type="dxa"/>
          </w:tcPr>
          <w:p w14:paraId="49BC4EC6" w14:textId="77777777" w:rsidR="003E1B33" w:rsidRDefault="00006FC8">
            <w:pPr>
              <w:pStyle w:val="TableParagraph"/>
              <w:spacing w:line="280" w:lineRule="exact"/>
              <w:ind w:left="0"/>
              <w:rPr>
                <w:rFonts w:ascii="Webdings" w:hAnsi="Webdings"/>
                <w:sz w:val="28"/>
              </w:rPr>
            </w:pPr>
            <w:r>
              <w:rPr>
                <w:rFonts w:ascii="Webdings" w:hAnsi="Webdings"/>
                <w:spacing w:val="-10"/>
                <w:sz w:val="28"/>
              </w:rPr>
              <w:t></w:t>
            </w:r>
          </w:p>
        </w:tc>
        <w:tc>
          <w:tcPr>
            <w:tcW w:w="1849" w:type="dxa"/>
          </w:tcPr>
          <w:p w14:paraId="5826DF37" w14:textId="2EA1E7DB" w:rsidR="003E1B33" w:rsidRDefault="00C800E5">
            <w:pPr>
              <w:pStyle w:val="TableParagraph"/>
              <w:spacing w:line="251" w:lineRule="exact"/>
              <w:ind w:left="105" w:right="104"/>
            </w:pPr>
            <w:r>
              <w:rPr>
                <w:spacing w:val="-2"/>
              </w:rPr>
              <w:t>£</w:t>
            </w:r>
            <w:r w:rsidR="006E042C">
              <w:rPr>
                <w:spacing w:val="-2"/>
              </w:rPr>
              <w:t>0.00</w:t>
            </w:r>
          </w:p>
        </w:tc>
        <w:tc>
          <w:tcPr>
            <w:tcW w:w="5546" w:type="dxa"/>
          </w:tcPr>
          <w:p w14:paraId="664E204A" w14:textId="6F626502" w:rsidR="006D476F" w:rsidRDefault="00006FC8" w:rsidP="006D476F">
            <w:pPr>
              <w:pStyle w:val="TableParagraph"/>
              <w:ind w:left="102" w:right="85"/>
              <w:jc w:val="left"/>
            </w:pPr>
            <w:r>
              <w:t>Coaches were booked to deliver session in sports children</w:t>
            </w:r>
            <w:r>
              <w:rPr>
                <w:spacing w:val="-3"/>
              </w:rPr>
              <w:t xml:space="preserve"> </w:t>
            </w:r>
            <w:r>
              <w:t>don’t</w:t>
            </w:r>
            <w:r>
              <w:rPr>
                <w:spacing w:val="-2"/>
              </w:rPr>
              <w:t xml:space="preserve"> </w:t>
            </w:r>
            <w:r>
              <w:t>always</w:t>
            </w:r>
            <w:r>
              <w:rPr>
                <w:spacing w:val="-3"/>
              </w:rPr>
              <w:t xml:space="preserve"> </w:t>
            </w:r>
            <w:r>
              <w:t>get</w:t>
            </w:r>
            <w:r>
              <w:rPr>
                <w:spacing w:val="-4"/>
              </w:rPr>
              <w:t xml:space="preserve"> </w:t>
            </w:r>
            <w:r>
              <w:t>to</w:t>
            </w:r>
            <w:r>
              <w:rPr>
                <w:spacing w:val="-5"/>
              </w:rPr>
              <w:t xml:space="preserve"> </w:t>
            </w:r>
            <w:r>
              <w:t>be</w:t>
            </w:r>
            <w:r>
              <w:rPr>
                <w:spacing w:val="-3"/>
              </w:rPr>
              <w:t xml:space="preserve"> </w:t>
            </w:r>
            <w:r>
              <w:t>part</w:t>
            </w:r>
            <w:r>
              <w:rPr>
                <w:spacing w:val="-4"/>
              </w:rPr>
              <w:t xml:space="preserve"> </w:t>
            </w:r>
            <w:r>
              <w:t>of.</w:t>
            </w:r>
            <w:r>
              <w:rPr>
                <w:spacing w:val="-4"/>
              </w:rPr>
              <w:t xml:space="preserve"> </w:t>
            </w:r>
            <w:r>
              <w:t>This</w:t>
            </w:r>
            <w:r>
              <w:rPr>
                <w:spacing w:val="-5"/>
              </w:rPr>
              <w:t xml:space="preserve"> </w:t>
            </w:r>
            <w:r>
              <w:t>included</w:t>
            </w:r>
            <w:r>
              <w:rPr>
                <w:spacing w:val="-3"/>
              </w:rPr>
              <w:t xml:space="preserve"> </w:t>
            </w:r>
            <w:r>
              <w:t xml:space="preserve">a </w:t>
            </w:r>
            <w:r w:rsidR="00364BB1">
              <w:t>Tennis</w:t>
            </w:r>
            <w:r>
              <w:t xml:space="preserve"> workshop, cricket coaching</w:t>
            </w:r>
            <w:r w:rsidR="00364BB1">
              <w:t>, Rugby coaching and visits</w:t>
            </w:r>
            <w:r>
              <w:t xml:space="preserve"> from </w:t>
            </w:r>
            <w:r w:rsidR="00364BB1">
              <w:t xml:space="preserve">GB athletes. We also forged links with Brentwood School which provided our children to experience high quality sporting venues. West Ham coaches have also supported the school, delivering girl’s sessions and whole class PSHE through sport. </w:t>
            </w:r>
          </w:p>
          <w:p w14:paraId="5E399285" w14:textId="77777777" w:rsidR="003E1B33" w:rsidRDefault="003E1B33">
            <w:pPr>
              <w:pStyle w:val="TableParagraph"/>
              <w:spacing w:line="232" w:lineRule="exact"/>
              <w:ind w:left="102"/>
              <w:jc w:val="left"/>
            </w:pPr>
          </w:p>
        </w:tc>
      </w:tr>
      <w:tr w:rsidR="003E1B33" w14:paraId="7995A91D" w14:textId="77777777" w:rsidTr="00364BB1">
        <w:trPr>
          <w:trHeight w:val="2529"/>
        </w:trPr>
        <w:tc>
          <w:tcPr>
            <w:tcW w:w="3692" w:type="dxa"/>
          </w:tcPr>
          <w:p w14:paraId="3E80B081" w14:textId="77777777" w:rsidR="003E1B33" w:rsidRDefault="00006FC8">
            <w:pPr>
              <w:pStyle w:val="TableParagraph"/>
              <w:ind w:left="107" w:right="85"/>
              <w:jc w:val="left"/>
            </w:pPr>
            <w:r>
              <w:t>Children</w:t>
            </w:r>
            <w:r>
              <w:rPr>
                <w:spacing w:val="-7"/>
              </w:rPr>
              <w:t xml:space="preserve"> </w:t>
            </w:r>
            <w:r>
              <w:t>will</w:t>
            </w:r>
            <w:r>
              <w:rPr>
                <w:spacing w:val="-7"/>
              </w:rPr>
              <w:t xml:space="preserve"> </w:t>
            </w:r>
            <w:r>
              <w:t>have</w:t>
            </w:r>
            <w:r>
              <w:rPr>
                <w:spacing w:val="-7"/>
              </w:rPr>
              <w:t xml:space="preserve"> </w:t>
            </w:r>
            <w:r>
              <w:t>access</w:t>
            </w:r>
            <w:r>
              <w:rPr>
                <w:spacing w:val="-7"/>
              </w:rPr>
              <w:t xml:space="preserve"> </w:t>
            </w:r>
            <w:r>
              <w:t>to</w:t>
            </w:r>
            <w:r>
              <w:rPr>
                <w:spacing w:val="-11"/>
              </w:rPr>
              <w:t xml:space="preserve"> </w:t>
            </w:r>
            <w:r>
              <w:t>free sporting extracurricular clubs:</w:t>
            </w:r>
          </w:p>
          <w:p w14:paraId="6A001C14" w14:textId="77777777" w:rsidR="003E1B33" w:rsidRDefault="003E1B33">
            <w:pPr>
              <w:pStyle w:val="TableParagraph"/>
              <w:spacing w:before="2"/>
              <w:ind w:left="0"/>
              <w:jc w:val="left"/>
            </w:pPr>
          </w:p>
          <w:p w14:paraId="21421597" w14:textId="2AB0BF75" w:rsidR="003E1B33" w:rsidRDefault="00364BB1">
            <w:pPr>
              <w:pStyle w:val="TableParagraph"/>
              <w:numPr>
                <w:ilvl w:val="0"/>
                <w:numId w:val="1"/>
              </w:numPr>
              <w:tabs>
                <w:tab w:val="left" w:pos="827"/>
              </w:tabs>
              <w:spacing w:line="252" w:lineRule="exact"/>
              <w:jc w:val="left"/>
            </w:pPr>
            <w:r>
              <w:t>Netball</w:t>
            </w:r>
          </w:p>
          <w:p w14:paraId="7F431206" w14:textId="77777777" w:rsidR="003E1B33" w:rsidRDefault="00006FC8">
            <w:pPr>
              <w:pStyle w:val="TableParagraph"/>
              <w:numPr>
                <w:ilvl w:val="0"/>
                <w:numId w:val="1"/>
              </w:numPr>
              <w:tabs>
                <w:tab w:val="left" w:pos="827"/>
              </w:tabs>
              <w:spacing w:line="252" w:lineRule="exact"/>
              <w:jc w:val="left"/>
            </w:pPr>
            <w:r>
              <w:rPr>
                <w:spacing w:val="-2"/>
              </w:rPr>
              <w:t>Basketball</w:t>
            </w:r>
          </w:p>
          <w:p w14:paraId="4B177E05" w14:textId="77371825" w:rsidR="003E1B33" w:rsidRDefault="00364BB1">
            <w:pPr>
              <w:pStyle w:val="TableParagraph"/>
              <w:numPr>
                <w:ilvl w:val="0"/>
                <w:numId w:val="1"/>
              </w:numPr>
              <w:tabs>
                <w:tab w:val="left" w:pos="827"/>
              </w:tabs>
              <w:spacing w:line="252" w:lineRule="exact"/>
              <w:jc w:val="left"/>
            </w:pPr>
            <w:r>
              <w:rPr>
                <w:spacing w:val="-2"/>
              </w:rPr>
              <w:t>Yoga</w:t>
            </w:r>
          </w:p>
          <w:p w14:paraId="5F4A59CF" w14:textId="77777777" w:rsidR="003E1B33" w:rsidRDefault="006D476F">
            <w:pPr>
              <w:pStyle w:val="TableParagraph"/>
              <w:numPr>
                <w:ilvl w:val="0"/>
                <w:numId w:val="1"/>
              </w:numPr>
              <w:tabs>
                <w:tab w:val="left" w:pos="827"/>
              </w:tabs>
              <w:spacing w:before="1" w:line="252" w:lineRule="exact"/>
              <w:jc w:val="left"/>
            </w:pPr>
            <w:r>
              <w:rPr>
                <w:spacing w:val="-4"/>
              </w:rPr>
              <w:t xml:space="preserve">Tag </w:t>
            </w:r>
            <w:r w:rsidR="00006FC8">
              <w:rPr>
                <w:spacing w:val="-4"/>
              </w:rPr>
              <w:t>Rugby</w:t>
            </w:r>
          </w:p>
          <w:p w14:paraId="42644BCA" w14:textId="36C5A7BD" w:rsidR="003E1B33" w:rsidRDefault="00006FC8">
            <w:pPr>
              <w:pStyle w:val="TableParagraph"/>
              <w:numPr>
                <w:ilvl w:val="0"/>
                <w:numId w:val="1"/>
              </w:numPr>
              <w:tabs>
                <w:tab w:val="left" w:pos="827"/>
              </w:tabs>
              <w:spacing w:line="252" w:lineRule="exact"/>
              <w:jc w:val="left"/>
            </w:pPr>
            <w:r>
              <w:rPr>
                <w:spacing w:val="-2"/>
              </w:rPr>
              <w:t>C</w:t>
            </w:r>
            <w:r w:rsidR="00364BB1">
              <w:rPr>
                <w:spacing w:val="-2"/>
              </w:rPr>
              <w:t>hess</w:t>
            </w:r>
          </w:p>
          <w:p w14:paraId="0393EA12" w14:textId="4596F3E4" w:rsidR="006D476F" w:rsidRDefault="00364BB1" w:rsidP="00364BB1">
            <w:pPr>
              <w:pStyle w:val="TableParagraph"/>
              <w:numPr>
                <w:ilvl w:val="0"/>
                <w:numId w:val="1"/>
              </w:numPr>
              <w:tabs>
                <w:tab w:val="left" w:pos="827"/>
              </w:tabs>
              <w:spacing w:before="2"/>
              <w:jc w:val="left"/>
            </w:pPr>
            <w:r>
              <w:rPr>
                <w:spacing w:val="-2"/>
              </w:rPr>
              <w:t>Rounder</w:t>
            </w:r>
            <w:r>
              <w:t>s</w:t>
            </w:r>
          </w:p>
        </w:tc>
        <w:tc>
          <w:tcPr>
            <w:tcW w:w="615" w:type="dxa"/>
          </w:tcPr>
          <w:p w14:paraId="5C876012" w14:textId="77777777" w:rsidR="003E1B33" w:rsidRDefault="00006FC8">
            <w:pPr>
              <w:pStyle w:val="TableParagraph"/>
              <w:spacing w:before="2"/>
              <w:ind w:right="4"/>
              <w:rPr>
                <w:rFonts w:ascii="Webdings" w:hAnsi="Webdings"/>
                <w:sz w:val="28"/>
              </w:rPr>
            </w:pPr>
            <w:r>
              <w:rPr>
                <w:rFonts w:ascii="Webdings" w:hAnsi="Webdings"/>
                <w:spacing w:val="-10"/>
                <w:sz w:val="28"/>
              </w:rPr>
              <w:t></w:t>
            </w:r>
          </w:p>
        </w:tc>
        <w:tc>
          <w:tcPr>
            <w:tcW w:w="616" w:type="dxa"/>
          </w:tcPr>
          <w:p w14:paraId="507D80D5" w14:textId="77777777" w:rsidR="003E1B33" w:rsidRDefault="00006FC8">
            <w:pPr>
              <w:pStyle w:val="TableParagraph"/>
              <w:spacing w:before="2"/>
              <w:ind w:left="5" w:right="1"/>
              <w:rPr>
                <w:rFonts w:ascii="Webdings" w:hAnsi="Webdings"/>
                <w:sz w:val="28"/>
              </w:rPr>
            </w:pPr>
            <w:r>
              <w:rPr>
                <w:rFonts w:ascii="Webdings" w:hAnsi="Webdings"/>
                <w:spacing w:val="-10"/>
                <w:sz w:val="28"/>
              </w:rPr>
              <w:t></w:t>
            </w:r>
          </w:p>
        </w:tc>
        <w:tc>
          <w:tcPr>
            <w:tcW w:w="615" w:type="dxa"/>
          </w:tcPr>
          <w:p w14:paraId="79C4539A" w14:textId="77777777" w:rsidR="003E1B33" w:rsidRDefault="00006FC8">
            <w:pPr>
              <w:pStyle w:val="TableParagraph"/>
              <w:spacing w:before="2"/>
              <w:ind w:right="7"/>
              <w:rPr>
                <w:rFonts w:ascii="Webdings" w:hAnsi="Webdings"/>
                <w:sz w:val="28"/>
              </w:rPr>
            </w:pPr>
            <w:r>
              <w:rPr>
                <w:rFonts w:ascii="Webdings" w:hAnsi="Webdings"/>
                <w:spacing w:val="-10"/>
                <w:sz w:val="28"/>
              </w:rPr>
              <w:t></w:t>
            </w:r>
          </w:p>
        </w:tc>
        <w:tc>
          <w:tcPr>
            <w:tcW w:w="617" w:type="dxa"/>
          </w:tcPr>
          <w:p w14:paraId="7BC82E2F" w14:textId="77777777" w:rsidR="003E1B33" w:rsidRDefault="00006FC8">
            <w:pPr>
              <w:pStyle w:val="TableParagraph"/>
              <w:spacing w:before="2"/>
              <w:ind w:left="0"/>
              <w:rPr>
                <w:rFonts w:ascii="Webdings" w:hAnsi="Webdings"/>
                <w:sz w:val="28"/>
              </w:rPr>
            </w:pPr>
            <w:r>
              <w:rPr>
                <w:rFonts w:ascii="Webdings" w:hAnsi="Webdings"/>
                <w:spacing w:val="-10"/>
                <w:sz w:val="28"/>
              </w:rPr>
              <w:t></w:t>
            </w:r>
          </w:p>
        </w:tc>
        <w:tc>
          <w:tcPr>
            <w:tcW w:w="615" w:type="dxa"/>
          </w:tcPr>
          <w:p w14:paraId="49A0A900" w14:textId="77777777" w:rsidR="003E1B33" w:rsidRDefault="00006FC8">
            <w:pPr>
              <w:pStyle w:val="TableParagraph"/>
              <w:spacing w:before="2"/>
              <w:ind w:right="8"/>
              <w:rPr>
                <w:rFonts w:ascii="Webdings" w:hAnsi="Webdings"/>
                <w:sz w:val="28"/>
              </w:rPr>
            </w:pPr>
            <w:r>
              <w:rPr>
                <w:rFonts w:ascii="Webdings" w:hAnsi="Webdings"/>
                <w:spacing w:val="-10"/>
                <w:sz w:val="28"/>
              </w:rPr>
              <w:t></w:t>
            </w:r>
          </w:p>
        </w:tc>
        <w:tc>
          <w:tcPr>
            <w:tcW w:w="615" w:type="dxa"/>
          </w:tcPr>
          <w:p w14:paraId="33803C71" w14:textId="77777777" w:rsidR="003E1B33" w:rsidRDefault="00006FC8">
            <w:pPr>
              <w:pStyle w:val="TableParagraph"/>
              <w:spacing w:before="2"/>
              <w:ind w:right="9"/>
              <w:rPr>
                <w:rFonts w:ascii="Webdings" w:hAnsi="Webdings"/>
                <w:sz w:val="28"/>
              </w:rPr>
            </w:pPr>
            <w:r>
              <w:rPr>
                <w:rFonts w:ascii="Webdings" w:hAnsi="Webdings"/>
                <w:spacing w:val="-10"/>
                <w:sz w:val="28"/>
              </w:rPr>
              <w:t></w:t>
            </w:r>
          </w:p>
        </w:tc>
        <w:tc>
          <w:tcPr>
            <w:tcW w:w="618" w:type="dxa"/>
          </w:tcPr>
          <w:p w14:paraId="599B93EA" w14:textId="77777777" w:rsidR="003E1B33" w:rsidRDefault="00006FC8">
            <w:pPr>
              <w:pStyle w:val="TableParagraph"/>
              <w:spacing w:before="2"/>
              <w:ind w:left="0"/>
              <w:rPr>
                <w:rFonts w:ascii="Webdings" w:hAnsi="Webdings"/>
                <w:sz w:val="28"/>
              </w:rPr>
            </w:pPr>
            <w:r>
              <w:rPr>
                <w:rFonts w:ascii="Webdings" w:hAnsi="Webdings"/>
                <w:spacing w:val="-10"/>
                <w:sz w:val="28"/>
              </w:rPr>
              <w:t></w:t>
            </w:r>
          </w:p>
        </w:tc>
        <w:tc>
          <w:tcPr>
            <w:tcW w:w="1849" w:type="dxa"/>
          </w:tcPr>
          <w:p w14:paraId="4086622E" w14:textId="461E1CC0" w:rsidR="003E1B33" w:rsidRPr="006D476F" w:rsidRDefault="00006FC8">
            <w:pPr>
              <w:pStyle w:val="TableParagraph"/>
              <w:ind w:left="105" w:right="104"/>
            </w:pPr>
            <w:r w:rsidRPr="006D476F">
              <w:rPr>
                <w:spacing w:val="-2"/>
              </w:rPr>
              <w:t>£</w:t>
            </w:r>
            <w:r w:rsidR="00364BB1">
              <w:rPr>
                <w:spacing w:val="-2"/>
              </w:rPr>
              <w:t>4,000</w:t>
            </w:r>
          </w:p>
        </w:tc>
        <w:tc>
          <w:tcPr>
            <w:tcW w:w="5546" w:type="dxa"/>
            <w:shd w:val="clear" w:color="auto" w:fill="FFFFFF" w:themeFill="background1"/>
          </w:tcPr>
          <w:p w14:paraId="5F95316A" w14:textId="7F9F88F7" w:rsidR="003E1B33" w:rsidRDefault="00006FC8" w:rsidP="00364BB1">
            <w:pPr>
              <w:pStyle w:val="TableParagraph"/>
              <w:ind w:left="102" w:right="131"/>
              <w:jc w:val="left"/>
            </w:pPr>
            <w:r>
              <w:t>Throughout</w:t>
            </w:r>
            <w:r>
              <w:rPr>
                <w:spacing w:val="-6"/>
              </w:rPr>
              <w:t xml:space="preserve"> </w:t>
            </w:r>
            <w:r>
              <w:t>the</w:t>
            </w:r>
            <w:r>
              <w:rPr>
                <w:spacing w:val="-7"/>
              </w:rPr>
              <w:t xml:space="preserve"> </w:t>
            </w:r>
            <w:r>
              <w:t>academic</w:t>
            </w:r>
            <w:r>
              <w:rPr>
                <w:spacing w:val="-4"/>
              </w:rPr>
              <w:t xml:space="preserve"> </w:t>
            </w:r>
            <w:r>
              <w:t>year</w:t>
            </w:r>
            <w:r>
              <w:rPr>
                <w:spacing w:val="-4"/>
              </w:rPr>
              <w:t xml:space="preserve"> </w:t>
            </w:r>
            <w:r w:rsidR="00364BB1">
              <w:rPr>
                <w:spacing w:val="-4"/>
              </w:rPr>
              <w:t xml:space="preserve">all </w:t>
            </w:r>
            <w:r>
              <w:t>children</w:t>
            </w:r>
            <w:r>
              <w:rPr>
                <w:spacing w:val="-5"/>
              </w:rPr>
              <w:t xml:space="preserve"> </w:t>
            </w:r>
            <w:r>
              <w:t>of</w:t>
            </w:r>
            <w:r>
              <w:rPr>
                <w:spacing w:val="-3"/>
              </w:rPr>
              <w:t xml:space="preserve"> </w:t>
            </w:r>
            <w:r>
              <w:t>all</w:t>
            </w:r>
            <w:r>
              <w:rPr>
                <w:spacing w:val="-5"/>
              </w:rPr>
              <w:t xml:space="preserve"> </w:t>
            </w:r>
            <w:r>
              <w:t>ages</w:t>
            </w:r>
            <w:r>
              <w:rPr>
                <w:spacing w:val="-4"/>
              </w:rPr>
              <w:t xml:space="preserve"> </w:t>
            </w:r>
            <w:r>
              <w:t>and economic backgrounds had access to extracurricular clubs. Clubs were run by staff members free of</w:t>
            </w:r>
            <w:r>
              <w:rPr>
                <w:spacing w:val="40"/>
              </w:rPr>
              <w:t xml:space="preserve"> </w:t>
            </w:r>
            <w:r>
              <w:t xml:space="preserve">charge. Attendance to at least one club was guaranteed and were changed termly ensuring more children have the opportunity to attend. Children </w:t>
            </w:r>
            <w:r w:rsidR="00364BB1">
              <w:t xml:space="preserve">and parents </w:t>
            </w:r>
            <w:r>
              <w:t>talk positively about their extracurricular club experience; not only the new skills they have learnt but also their</w:t>
            </w:r>
            <w:r w:rsidR="00364BB1">
              <w:t xml:space="preserve"> </w:t>
            </w:r>
            <w:r>
              <w:t>enjoyment.</w:t>
            </w:r>
            <w:r>
              <w:rPr>
                <w:spacing w:val="-4"/>
              </w:rPr>
              <w:t xml:space="preserve"> </w:t>
            </w:r>
          </w:p>
        </w:tc>
      </w:tr>
      <w:tr w:rsidR="003E1B33" w14:paraId="23ACAA85" w14:textId="77777777" w:rsidTr="00280579">
        <w:trPr>
          <w:trHeight w:val="2277"/>
        </w:trPr>
        <w:tc>
          <w:tcPr>
            <w:tcW w:w="3692" w:type="dxa"/>
          </w:tcPr>
          <w:p w14:paraId="7D85B62B" w14:textId="77777777" w:rsidR="003E1B33" w:rsidRDefault="00006FC8">
            <w:pPr>
              <w:pStyle w:val="TableParagraph"/>
              <w:spacing w:before="2"/>
              <w:ind w:left="107" w:right="85"/>
              <w:jc w:val="left"/>
            </w:pPr>
            <w:r>
              <w:t>Annual</w:t>
            </w:r>
            <w:r>
              <w:rPr>
                <w:spacing w:val="-12"/>
              </w:rPr>
              <w:t xml:space="preserve"> </w:t>
            </w:r>
            <w:r>
              <w:t>subscription</w:t>
            </w:r>
            <w:r>
              <w:rPr>
                <w:spacing w:val="-14"/>
              </w:rPr>
              <w:t xml:space="preserve"> </w:t>
            </w:r>
            <w:r>
              <w:t>to</w:t>
            </w:r>
            <w:r>
              <w:rPr>
                <w:spacing w:val="-14"/>
              </w:rPr>
              <w:t xml:space="preserve"> </w:t>
            </w:r>
            <w:r>
              <w:t xml:space="preserve">PE </w:t>
            </w:r>
            <w:r>
              <w:rPr>
                <w:spacing w:val="-2"/>
              </w:rPr>
              <w:t>curriculum.</w:t>
            </w:r>
          </w:p>
          <w:p w14:paraId="0DAA7A8C" w14:textId="77777777" w:rsidR="003E1B33" w:rsidRDefault="003E1B33">
            <w:pPr>
              <w:pStyle w:val="TableParagraph"/>
              <w:ind w:left="0"/>
              <w:jc w:val="left"/>
            </w:pPr>
          </w:p>
          <w:p w14:paraId="602C0820" w14:textId="77777777" w:rsidR="003E1B33" w:rsidRDefault="00006FC8">
            <w:pPr>
              <w:pStyle w:val="TableParagraph"/>
              <w:ind w:left="107" w:right="85"/>
              <w:jc w:val="left"/>
            </w:pPr>
            <w:r>
              <w:t>Over 400 lessons, downloadable music,</w:t>
            </w:r>
            <w:r>
              <w:rPr>
                <w:spacing w:val="-9"/>
              </w:rPr>
              <w:t xml:space="preserve"> </w:t>
            </w:r>
            <w:r>
              <w:t>lesson</w:t>
            </w:r>
            <w:r>
              <w:rPr>
                <w:spacing w:val="-9"/>
              </w:rPr>
              <w:t xml:space="preserve"> </w:t>
            </w:r>
            <w:r>
              <w:t>plans</w:t>
            </w:r>
            <w:r>
              <w:rPr>
                <w:spacing w:val="-10"/>
              </w:rPr>
              <w:t xml:space="preserve"> </w:t>
            </w:r>
            <w:r>
              <w:t>and</w:t>
            </w:r>
            <w:r>
              <w:rPr>
                <w:spacing w:val="-10"/>
              </w:rPr>
              <w:t xml:space="preserve"> </w:t>
            </w:r>
            <w:r>
              <w:t>materials. Streamed interactive teaching movies</w:t>
            </w:r>
            <w:r>
              <w:rPr>
                <w:spacing w:val="-5"/>
              </w:rPr>
              <w:t xml:space="preserve"> </w:t>
            </w:r>
            <w:r>
              <w:t>with</w:t>
            </w:r>
            <w:r>
              <w:rPr>
                <w:spacing w:val="-5"/>
              </w:rPr>
              <w:t xml:space="preserve"> </w:t>
            </w:r>
            <w:r>
              <w:t>expert</w:t>
            </w:r>
            <w:r>
              <w:rPr>
                <w:spacing w:val="-3"/>
              </w:rPr>
              <w:t xml:space="preserve"> </w:t>
            </w:r>
            <w:r>
              <w:t>demonstration.</w:t>
            </w:r>
          </w:p>
        </w:tc>
        <w:tc>
          <w:tcPr>
            <w:tcW w:w="615" w:type="dxa"/>
          </w:tcPr>
          <w:p w14:paraId="1440A778" w14:textId="77777777" w:rsidR="003E1B33" w:rsidRDefault="00006FC8">
            <w:pPr>
              <w:pStyle w:val="TableParagraph"/>
              <w:spacing w:before="2"/>
              <w:ind w:right="4"/>
              <w:rPr>
                <w:rFonts w:ascii="Webdings" w:hAnsi="Webdings"/>
                <w:sz w:val="28"/>
              </w:rPr>
            </w:pPr>
            <w:r>
              <w:rPr>
                <w:rFonts w:ascii="Webdings" w:hAnsi="Webdings"/>
                <w:spacing w:val="-10"/>
                <w:sz w:val="28"/>
              </w:rPr>
              <w:t></w:t>
            </w:r>
          </w:p>
        </w:tc>
        <w:tc>
          <w:tcPr>
            <w:tcW w:w="616" w:type="dxa"/>
          </w:tcPr>
          <w:p w14:paraId="0F655308" w14:textId="77777777" w:rsidR="003E1B33" w:rsidRDefault="00006FC8">
            <w:pPr>
              <w:pStyle w:val="TableParagraph"/>
              <w:spacing w:before="2"/>
              <w:ind w:left="5" w:right="1"/>
              <w:rPr>
                <w:rFonts w:ascii="Webdings" w:hAnsi="Webdings"/>
                <w:sz w:val="28"/>
              </w:rPr>
            </w:pPr>
            <w:r>
              <w:rPr>
                <w:rFonts w:ascii="Webdings" w:hAnsi="Webdings"/>
                <w:spacing w:val="-10"/>
                <w:sz w:val="28"/>
              </w:rPr>
              <w:t></w:t>
            </w:r>
          </w:p>
        </w:tc>
        <w:tc>
          <w:tcPr>
            <w:tcW w:w="615" w:type="dxa"/>
          </w:tcPr>
          <w:p w14:paraId="3D2F025E" w14:textId="77777777" w:rsidR="003E1B33" w:rsidRDefault="00006FC8">
            <w:pPr>
              <w:pStyle w:val="TableParagraph"/>
              <w:spacing w:before="2"/>
              <w:ind w:right="7"/>
              <w:rPr>
                <w:rFonts w:ascii="Webdings" w:hAnsi="Webdings"/>
                <w:sz w:val="28"/>
              </w:rPr>
            </w:pPr>
            <w:r>
              <w:rPr>
                <w:rFonts w:ascii="Webdings" w:hAnsi="Webdings"/>
                <w:spacing w:val="-10"/>
                <w:sz w:val="28"/>
              </w:rPr>
              <w:t></w:t>
            </w:r>
          </w:p>
        </w:tc>
        <w:tc>
          <w:tcPr>
            <w:tcW w:w="617" w:type="dxa"/>
          </w:tcPr>
          <w:p w14:paraId="4F7AAD49" w14:textId="77777777" w:rsidR="003E1B33" w:rsidRDefault="00006FC8">
            <w:pPr>
              <w:pStyle w:val="TableParagraph"/>
              <w:spacing w:before="2"/>
              <w:ind w:left="0"/>
              <w:rPr>
                <w:rFonts w:ascii="Webdings" w:hAnsi="Webdings"/>
                <w:sz w:val="28"/>
              </w:rPr>
            </w:pPr>
            <w:r>
              <w:rPr>
                <w:rFonts w:ascii="Webdings" w:hAnsi="Webdings"/>
                <w:spacing w:val="-10"/>
                <w:sz w:val="28"/>
              </w:rPr>
              <w:t></w:t>
            </w:r>
          </w:p>
        </w:tc>
        <w:tc>
          <w:tcPr>
            <w:tcW w:w="615" w:type="dxa"/>
          </w:tcPr>
          <w:p w14:paraId="30569AE5" w14:textId="77777777" w:rsidR="003E1B33" w:rsidRDefault="00006FC8">
            <w:pPr>
              <w:pStyle w:val="TableParagraph"/>
              <w:spacing w:before="2"/>
              <w:ind w:right="8"/>
              <w:rPr>
                <w:rFonts w:ascii="Webdings" w:hAnsi="Webdings"/>
                <w:sz w:val="28"/>
              </w:rPr>
            </w:pPr>
            <w:r>
              <w:rPr>
                <w:rFonts w:ascii="Webdings" w:hAnsi="Webdings"/>
                <w:spacing w:val="-10"/>
                <w:sz w:val="28"/>
              </w:rPr>
              <w:t></w:t>
            </w:r>
          </w:p>
        </w:tc>
        <w:tc>
          <w:tcPr>
            <w:tcW w:w="615" w:type="dxa"/>
          </w:tcPr>
          <w:p w14:paraId="058100B6" w14:textId="77777777" w:rsidR="003E1B33" w:rsidRDefault="00006FC8">
            <w:pPr>
              <w:pStyle w:val="TableParagraph"/>
              <w:spacing w:before="2"/>
              <w:ind w:right="9"/>
              <w:rPr>
                <w:rFonts w:ascii="Webdings" w:hAnsi="Webdings"/>
                <w:sz w:val="28"/>
              </w:rPr>
            </w:pPr>
            <w:r>
              <w:rPr>
                <w:rFonts w:ascii="Webdings" w:hAnsi="Webdings"/>
                <w:spacing w:val="-10"/>
                <w:sz w:val="28"/>
              </w:rPr>
              <w:t></w:t>
            </w:r>
          </w:p>
        </w:tc>
        <w:tc>
          <w:tcPr>
            <w:tcW w:w="618" w:type="dxa"/>
          </w:tcPr>
          <w:p w14:paraId="4104FE77" w14:textId="77777777" w:rsidR="003E1B33" w:rsidRDefault="00006FC8">
            <w:pPr>
              <w:pStyle w:val="TableParagraph"/>
              <w:spacing w:before="2"/>
              <w:ind w:left="0"/>
              <w:rPr>
                <w:rFonts w:ascii="Webdings" w:hAnsi="Webdings"/>
                <w:sz w:val="28"/>
              </w:rPr>
            </w:pPr>
            <w:r>
              <w:rPr>
                <w:rFonts w:ascii="Webdings" w:hAnsi="Webdings"/>
                <w:spacing w:val="-10"/>
                <w:sz w:val="28"/>
              </w:rPr>
              <w:t></w:t>
            </w:r>
          </w:p>
        </w:tc>
        <w:tc>
          <w:tcPr>
            <w:tcW w:w="1849" w:type="dxa"/>
          </w:tcPr>
          <w:p w14:paraId="77A2E57B" w14:textId="77777777" w:rsidR="003E1B33" w:rsidRDefault="00006FC8">
            <w:pPr>
              <w:pStyle w:val="TableParagraph"/>
              <w:spacing w:before="2"/>
              <w:ind w:left="105" w:right="105"/>
            </w:pPr>
            <w:r>
              <w:rPr>
                <w:spacing w:val="-4"/>
              </w:rPr>
              <w:t>£700</w:t>
            </w:r>
          </w:p>
        </w:tc>
        <w:tc>
          <w:tcPr>
            <w:tcW w:w="5546" w:type="dxa"/>
            <w:shd w:val="clear" w:color="auto" w:fill="FFFFFF" w:themeFill="background1"/>
          </w:tcPr>
          <w:p w14:paraId="3F4AA01C" w14:textId="4DAD530B" w:rsidR="00280579" w:rsidRDefault="00006FC8" w:rsidP="00280579">
            <w:pPr>
              <w:pStyle w:val="TableParagraph"/>
              <w:spacing w:before="2"/>
              <w:ind w:left="102" w:right="151"/>
              <w:jc w:val="left"/>
            </w:pPr>
            <w:r>
              <w:t xml:space="preserve">Teachers continue to be more confident in delivering all aspects of the PE curriculum. Resources are readily available, including associated music and teaching movies. Lessons are more interactive; content has improved, and our PE provision is enhanced. Improvements are sustainable for the long term. </w:t>
            </w:r>
          </w:p>
          <w:p w14:paraId="2CED38E6" w14:textId="2BE2BA4B" w:rsidR="003E1B33" w:rsidRDefault="003E1B33">
            <w:pPr>
              <w:pStyle w:val="TableParagraph"/>
              <w:spacing w:line="231" w:lineRule="exact"/>
              <w:ind w:left="102"/>
              <w:jc w:val="left"/>
            </w:pPr>
          </w:p>
        </w:tc>
      </w:tr>
      <w:tr w:rsidR="003E1B33" w14:paraId="4028A3C7" w14:textId="77777777" w:rsidTr="006D476F">
        <w:trPr>
          <w:trHeight w:val="2015"/>
        </w:trPr>
        <w:tc>
          <w:tcPr>
            <w:tcW w:w="3692" w:type="dxa"/>
          </w:tcPr>
          <w:p w14:paraId="3216776D" w14:textId="4870054F" w:rsidR="003E1B33" w:rsidRDefault="00006FC8">
            <w:pPr>
              <w:pStyle w:val="TableParagraph"/>
              <w:ind w:left="107"/>
              <w:jc w:val="left"/>
            </w:pPr>
            <w:r>
              <w:t>Football</w:t>
            </w:r>
            <w:r>
              <w:rPr>
                <w:spacing w:val="-9"/>
              </w:rPr>
              <w:t xml:space="preserve"> </w:t>
            </w:r>
            <w:r>
              <w:rPr>
                <w:spacing w:val="-4"/>
              </w:rPr>
              <w:t>Clubs</w:t>
            </w:r>
          </w:p>
          <w:p w14:paraId="22F05289" w14:textId="77777777" w:rsidR="003E1B33" w:rsidRDefault="003E1B33">
            <w:pPr>
              <w:pStyle w:val="TableParagraph"/>
              <w:ind w:left="0"/>
              <w:jc w:val="left"/>
            </w:pPr>
          </w:p>
          <w:p w14:paraId="789B259C" w14:textId="77777777" w:rsidR="003E1B33" w:rsidRDefault="00006FC8">
            <w:pPr>
              <w:pStyle w:val="TableParagraph"/>
              <w:spacing w:before="1"/>
              <w:ind w:left="107" w:right="85"/>
              <w:jc w:val="left"/>
            </w:pPr>
            <w:r>
              <w:t>Delivered by a Level 3 Sports Coach to 80 children a week throughout</w:t>
            </w:r>
            <w:r>
              <w:rPr>
                <w:spacing w:val="-12"/>
              </w:rPr>
              <w:t xml:space="preserve"> </w:t>
            </w:r>
            <w:r>
              <w:t>the</w:t>
            </w:r>
            <w:r>
              <w:rPr>
                <w:spacing w:val="-12"/>
              </w:rPr>
              <w:t xml:space="preserve"> </w:t>
            </w:r>
            <w:r>
              <w:t>academic</w:t>
            </w:r>
            <w:r>
              <w:rPr>
                <w:spacing w:val="-13"/>
              </w:rPr>
              <w:t xml:space="preserve"> </w:t>
            </w:r>
            <w:r>
              <w:t>year.</w:t>
            </w:r>
          </w:p>
        </w:tc>
        <w:tc>
          <w:tcPr>
            <w:tcW w:w="615" w:type="dxa"/>
          </w:tcPr>
          <w:p w14:paraId="72FEDBB0" w14:textId="77777777" w:rsidR="003E1B33" w:rsidRDefault="00006FC8">
            <w:pPr>
              <w:pStyle w:val="TableParagraph"/>
              <w:spacing w:before="1"/>
              <w:ind w:right="4"/>
              <w:rPr>
                <w:rFonts w:ascii="Webdings" w:hAnsi="Webdings"/>
                <w:sz w:val="28"/>
              </w:rPr>
            </w:pPr>
            <w:r>
              <w:rPr>
                <w:rFonts w:ascii="Webdings" w:hAnsi="Webdings"/>
                <w:spacing w:val="-10"/>
                <w:sz w:val="28"/>
              </w:rPr>
              <w:t></w:t>
            </w:r>
          </w:p>
        </w:tc>
        <w:tc>
          <w:tcPr>
            <w:tcW w:w="616" w:type="dxa"/>
          </w:tcPr>
          <w:p w14:paraId="363EDF42" w14:textId="77777777" w:rsidR="003E1B33" w:rsidRDefault="00006FC8">
            <w:pPr>
              <w:pStyle w:val="TableParagraph"/>
              <w:spacing w:before="1"/>
              <w:ind w:left="5" w:right="1"/>
              <w:rPr>
                <w:rFonts w:ascii="Webdings" w:hAnsi="Webdings"/>
                <w:sz w:val="28"/>
              </w:rPr>
            </w:pPr>
            <w:r>
              <w:rPr>
                <w:rFonts w:ascii="Webdings" w:hAnsi="Webdings"/>
                <w:spacing w:val="-10"/>
                <w:sz w:val="28"/>
              </w:rPr>
              <w:t></w:t>
            </w:r>
          </w:p>
        </w:tc>
        <w:tc>
          <w:tcPr>
            <w:tcW w:w="615" w:type="dxa"/>
          </w:tcPr>
          <w:p w14:paraId="2507A53E" w14:textId="77777777" w:rsidR="003E1B33" w:rsidRDefault="00006FC8">
            <w:pPr>
              <w:pStyle w:val="TableParagraph"/>
              <w:spacing w:before="1"/>
              <w:ind w:right="7"/>
              <w:rPr>
                <w:rFonts w:ascii="Webdings" w:hAnsi="Webdings"/>
                <w:sz w:val="28"/>
              </w:rPr>
            </w:pPr>
            <w:r>
              <w:rPr>
                <w:rFonts w:ascii="Webdings" w:hAnsi="Webdings"/>
                <w:spacing w:val="-10"/>
                <w:sz w:val="28"/>
              </w:rPr>
              <w:t></w:t>
            </w:r>
          </w:p>
        </w:tc>
        <w:tc>
          <w:tcPr>
            <w:tcW w:w="617" w:type="dxa"/>
          </w:tcPr>
          <w:p w14:paraId="315B1331" w14:textId="77777777" w:rsidR="003E1B33" w:rsidRDefault="00006FC8">
            <w:pPr>
              <w:pStyle w:val="TableParagraph"/>
              <w:spacing w:before="1"/>
              <w:ind w:left="0"/>
              <w:rPr>
                <w:rFonts w:ascii="Webdings" w:hAnsi="Webdings"/>
                <w:sz w:val="28"/>
              </w:rPr>
            </w:pPr>
            <w:r>
              <w:rPr>
                <w:rFonts w:ascii="Webdings" w:hAnsi="Webdings"/>
                <w:spacing w:val="-10"/>
                <w:sz w:val="28"/>
              </w:rPr>
              <w:t></w:t>
            </w:r>
          </w:p>
        </w:tc>
        <w:tc>
          <w:tcPr>
            <w:tcW w:w="615" w:type="dxa"/>
          </w:tcPr>
          <w:p w14:paraId="0DFC0636" w14:textId="77777777" w:rsidR="003E1B33" w:rsidRDefault="00006FC8">
            <w:pPr>
              <w:pStyle w:val="TableParagraph"/>
              <w:spacing w:before="1"/>
              <w:ind w:right="8"/>
              <w:rPr>
                <w:rFonts w:ascii="Webdings" w:hAnsi="Webdings"/>
                <w:sz w:val="28"/>
              </w:rPr>
            </w:pPr>
            <w:r>
              <w:rPr>
                <w:rFonts w:ascii="Webdings" w:hAnsi="Webdings"/>
                <w:spacing w:val="-10"/>
                <w:sz w:val="28"/>
              </w:rPr>
              <w:t></w:t>
            </w:r>
          </w:p>
        </w:tc>
        <w:tc>
          <w:tcPr>
            <w:tcW w:w="615" w:type="dxa"/>
          </w:tcPr>
          <w:p w14:paraId="1886FD11" w14:textId="77777777" w:rsidR="003E1B33" w:rsidRDefault="00006FC8">
            <w:pPr>
              <w:pStyle w:val="TableParagraph"/>
              <w:spacing w:before="1"/>
              <w:ind w:right="9"/>
              <w:rPr>
                <w:rFonts w:ascii="Webdings" w:hAnsi="Webdings"/>
                <w:sz w:val="28"/>
              </w:rPr>
            </w:pPr>
            <w:r>
              <w:rPr>
                <w:rFonts w:ascii="Webdings" w:hAnsi="Webdings"/>
                <w:spacing w:val="-10"/>
                <w:sz w:val="28"/>
              </w:rPr>
              <w:t></w:t>
            </w:r>
          </w:p>
        </w:tc>
        <w:tc>
          <w:tcPr>
            <w:tcW w:w="618" w:type="dxa"/>
          </w:tcPr>
          <w:p w14:paraId="0DA7388A" w14:textId="77777777" w:rsidR="003E1B33" w:rsidRDefault="00006FC8">
            <w:pPr>
              <w:pStyle w:val="TableParagraph"/>
              <w:spacing w:before="1"/>
              <w:ind w:left="0"/>
              <w:rPr>
                <w:rFonts w:ascii="Webdings" w:hAnsi="Webdings"/>
                <w:sz w:val="28"/>
              </w:rPr>
            </w:pPr>
            <w:r>
              <w:rPr>
                <w:rFonts w:ascii="Webdings" w:hAnsi="Webdings"/>
                <w:spacing w:val="-10"/>
                <w:sz w:val="28"/>
              </w:rPr>
              <w:t></w:t>
            </w:r>
          </w:p>
        </w:tc>
        <w:tc>
          <w:tcPr>
            <w:tcW w:w="1849" w:type="dxa"/>
          </w:tcPr>
          <w:p w14:paraId="6330C4EC" w14:textId="78FF4C10" w:rsidR="003E1B33" w:rsidRDefault="00006FC8">
            <w:pPr>
              <w:pStyle w:val="TableParagraph"/>
              <w:ind w:left="105" w:right="104"/>
            </w:pPr>
            <w:r>
              <w:rPr>
                <w:spacing w:val="-2"/>
              </w:rPr>
              <w:t>£</w:t>
            </w:r>
            <w:r w:rsidR="006E042C">
              <w:rPr>
                <w:spacing w:val="-2"/>
              </w:rPr>
              <w:t>8,500</w:t>
            </w:r>
          </w:p>
        </w:tc>
        <w:tc>
          <w:tcPr>
            <w:tcW w:w="5546" w:type="dxa"/>
          </w:tcPr>
          <w:p w14:paraId="60FF73D0" w14:textId="66C0F5F7" w:rsidR="003E1B33" w:rsidRDefault="006E042C">
            <w:pPr>
              <w:pStyle w:val="TableParagraph"/>
              <w:ind w:left="102" w:right="151"/>
              <w:jc w:val="left"/>
            </w:pPr>
            <w:r>
              <w:t>B</w:t>
            </w:r>
            <w:r w:rsidR="00006FC8">
              <w:t>oys and girls, regardless of economic background, the opportunity to participat</w:t>
            </w:r>
            <w:r w:rsidR="00280579">
              <w:t>e</w:t>
            </w:r>
            <w:r w:rsidR="00006FC8">
              <w:t xml:space="preserve">. It was run during the </w:t>
            </w:r>
            <w:r w:rsidR="00280579">
              <w:t>all year</w:t>
            </w:r>
            <w:r w:rsidR="00006FC8">
              <w:t xml:space="preserve"> by a Level 3 Sports Coach</w:t>
            </w:r>
            <w:r w:rsidR="00280579">
              <w:t xml:space="preserve"> who also plays semi professionally for a national league team</w:t>
            </w:r>
          </w:p>
          <w:p w14:paraId="430AE9D9" w14:textId="13A8FA25" w:rsidR="006D476F" w:rsidRDefault="00006FC8" w:rsidP="006D476F">
            <w:pPr>
              <w:pStyle w:val="TableParagraph"/>
              <w:spacing w:before="2"/>
              <w:ind w:left="102" w:right="953"/>
              <w:jc w:val="left"/>
            </w:pPr>
            <w:r>
              <w:t>Monday – 3:15pm to 4:15pm (</w:t>
            </w:r>
            <w:r w:rsidR="006D476F">
              <w:t>Year 5 and 6)</w:t>
            </w:r>
            <w:r>
              <w:t xml:space="preserve"> Tuesday – 3:15pm to 4:15pm (Year </w:t>
            </w:r>
            <w:r w:rsidR="006D476F">
              <w:t>3</w:t>
            </w:r>
            <w:r>
              <w:t>) Wednesday</w:t>
            </w:r>
            <w:r>
              <w:rPr>
                <w:spacing w:val="-7"/>
              </w:rPr>
              <w:t xml:space="preserve"> </w:t>
            </w:r>
            <w:r>
              <w:t>–</w:t>
            </w:r>
            <w:r>
              <w:rPr>
                <w:spacing w:val="-5"/>
              </w:rPr>
              <w:t xml:space="preserve"> </w:t>
            </w:r>
            <w:r>
              <w:t>3:15pm</w:t>
            </w:r>
            <w:r>
              <w:rPr>
                <w:spacing w:val="-7"/>
              </w:rPr>
              <w:t xml:space="preserve"> </w:t>
            </w:r>
            <w:r>
              <w:t>to</w:t>
            </w:r>
            <w:r>
              <w:rPr>
                <w:spacing w:val="-10"/>
              </w:rPr>
              <w:t xml:space="preserve"> </w:t>
            </w:r>
            <w:r>
              <w:t>4:15pm</w:t>
            </w:r>
            <w:r>
              <w:rPr>
                <w:spacing w:val="-7"/>
              </w:rPr>
              <w:t xml:space="preserve"> </w:t>
            </w:r>
            <w:r>
              <w:t>(Year</w:t>
            </w:r>
            <w:r>
              <w:rPr>
                <w:spacing w:val="-5"/>
              </w:rPr>
              <w:t xml:space="preserve"> </w:t>
            </w:r>
            <w:r w:rsidR="006D476F">
              <w:t>4</w:t>
            </w:r>
            <w:r>
              <w:t xml:space="preserve">) </w:t>
            </w:r>
          </w:p>
          <w:p w14:paraId="5491291E" w14:textId="5C0CA435" w:rsidR="00280579" w:rsidRDefault="00280579" w:rsidP="006D476F">
            <w:pPr>
              <w:pStyle w:val="TableParagraph"/>
              <w:spacing w:before="2"/>
              <w:ind w:left="102" w:right="953"/>
              <w:jc w:val="left"/>
            </w:pPr>
            <w:r>
              <w:t>Thursday – 3:15pm to 4:15pm (Girls)</w:t>
            </w:r>
          </w:p>
          <w:p w14:paraId="6318F5F2" w14:textId="77777777" w:rsidR="003E1B33" w:rsidRDefault="003E1B33" w:rsidP="006D476F">
            <w:pPr>
              <w:pStyle w:val="TableParagraph"/>
              <w:spacing w:line="233" w:lineRule="exact"/>
              <w:ind w:left="0"/>
              <w:jc w:val="left"/>
            </w:pPr>
          </w:p>
          <w:p w14:paraId="14BA0A45" w14:textId="575832D0" w:rsidR="006E042C" w:rsidRDefault="006E042C" w:rsidP="006D476F">
            <w:pPr>
              <w:pStyle w:val="TableParagraph"/>
              <w:spacing w:line="233" w:lineRule="exact"/>
              <w:ind w:left="0"/>
              <w:jc w:val="left"/>
            </w:pPr>
            <w:r>
              <w:t>Our</w:t>
            </w:r>
            <w:r>
              <w:rPr>
                <w:spacing w:val="-7"/>
              </w:rPr>
              <w:t xml:space="preserve"> </w:t>
            </w:r>
            <w:r>
              <w:t>Sport</w:t>
            </w:r>
            <w:r>
              <w:rPr>
                <w:spacing w:val="-4"/>
              </w:rPr>
              <w:t xml:space="preserve"> </w:t>
            </w:r>
            <w:r>
              <w:t>Coach</w:t>
            </w:r>
            <w:r>
              <w:rPr>
                <w:spacing w:val="-8"/>
              </w:rPr>
              <w:t xml:space="preserve"> </w:t>
            </w:r>
            <w:r>
              <w:t>delivers</w:t>
            </w:r>
            <w:r>
              <w:rPr>
                <w:spacing w:val="-5"/>
              </w:rPr>
              <w:t xml:space="preserve"> </w:t>
            </w:r>
            <w:r>
              <w:t>activities</w:t>
            </w:r>
            <w:r>
              <w:rPr>
                <w:spacing w:val="-6"/>
              </w:rPr>
              <w:t xml:space="preserve"> </w:t>
            </w:r>
            <w:r>
              <w:t>at</w:t>
            </w:r>
            <w:r>
              <w:rPr>
                <w:spacing w:val="-6"/>
              </w:rPr>
              <w:t xml:space="preserve"> </w:t>
            </w:r>
            <w:r>
              <w:t>lunchtime</w:t>
            </w:r>
            <w:r>
              <w:rPr>
                <w:spacing w:val="-8"/>
              </w:rPr>
              <w:t xml:space="preserve"> </w:t>
            </w:r>
            <w:r>
              <w:t>on from 1:00pm to 1:30pm daily.</w:t>
            </w:r>
          </w:p>
        </w:tc>
      </w:tr>
    </w:tbl>
    <w:p w14:paraId="721FD14C" w14:textId="77777777" w:rsidR="003E1B33" w:rsidRDefault="003E1B33">
      <w:pPr>
        <w:spacing w:line="233" w:lineRule="exact"/>
        <w:sectPr w:rsidR="003E1B33">
          <w:type w:val="continuous"/>
          <w:pgSz w:w="16840" w:h="11910" w:orient="landscape"/>
          <w:pgMar w:top="700" w:right="600" w:bottom="280" w:left="560" w:header="720" w:footer="720" w:gutter="0"/>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2"/>
        <w:gridCol w:w="615"/>
        <w:gridCol w:w="616"/>
        <w:gridCol w:w="615"/>
        <w:gridCol w:w="617"/>
        <w:gridCol w:w="615"/>
        <w:gridCol w:w="615"/>
        <w:gridCol w:w="618"/>
        <w:gridCol w:w="1849"/>
        <w:gridCol w:w="5546"/>
      </w:tblGrid>
      <w:tr w:rsidR="003E1B33" w14:paraId="4D08F1F4" w14:textId="77777777">
        <w:trPr>
          <w:trHeight w:val="1012"/>
        </w:trPr>
        <w:tc>
          <w:tcPr>
            <w:tcW w:w="3692" w:type="dxa"/>
          </w:tcPr>
          <w:p w14:paraId="4A7CBD46" w14:textId="77777777" w:rsidR="003E1B33" w:rsidRDefault="00006FC8">
            <w:pPr>
              <w:pStyle w:val="TableParagraph"/>
              <w:ind w:left="107" w:right="85"/>
              <w:jc w:val="left"/>
            </w:pPr>
            <w:r>
              <w:lastRenderedPageBreak/>
              <w:t>Supporting</w:t>
            </w:r>
            <w:r>
              <w:rPr>
                <w:spacing w:val="-14"/>
              </w:rPr>
              <w:t xml:space="preserve"> </w:t>
            </w:r>
            <w:r>
              <w:t>the</w:t>
            </w:r>
            <w:r>
              <w:rPr>
                <w:spacing w:val="-14"/>
              </w:rPr>
              <w:t xml:space="preserve"> </w:t>
            </w:r>
            <w:r>
              <w:t>development</w:t>
            </w:r>
            <w:r>
              <w:rPr>
                <w:spacing w:val="-12"/>
              </w:rPr>
              <w:t xml:space="preserve"> </w:t>
            </w:r>
            <w:r>
              <w:t xml:space="preserve">of </w:t>
            </w:r>
            <w:r>
              <w:rPr>
                <w:spacing w:val="-2"/>
              </w:rPr>
              <w:t>swimming</w:t>
            </w:r>
          </w:p>
        </w:tc>
        <w:tc>
          <w:tcPr>
            <w:tcW w:w="615" w:type="dxa"/>
          </w:tcPr>
          <w:p w14:paraId="2E75F508" w14:textId="77777777" w:rsidR="003E1B33" w:rsidRDefault="003E1B33">
            <w:pPr>
              <w:pStyle w:val="TableParagraph"/>
              <w:ind w:left="0"/>
              <w:jc w:val="left"/>
              <w:rPr>
                <w:rFonts w:ascii="Times New Roman"/>
              </w:rPr>
            </w:pPr>
          </w:p>
        </w:tc>
        <w:tc>
          <w:tcPr>
            <w:tcW w:w="616" w:type="dxa"/>
          </w:tcPr>
          <w:p w14:paraId="7E45FC22" w14:textId="77777777" w:rsidR="003E1B33" w:rsidRDefault="003E1B33">
            <w:pPr>
              <w:pStyle w:val="TableParagraph"/>
              <w:ind w:left="0"/>
              <w:jc w:val="left"/>
              <w:rPr>
                <w:rFonts w:ascii="Times New Roman"/>
              </w:rPr>
            </w:pPr>
          </w:p>
        </w:tc>
        <w:tc>
          <w:tcPr>
            <w:tcW w:w="615" w:type="dxa"/>
          </w:tcPr>
          <w:p w14:paraId="5DE6A873" w14:textId="77777777" w:rsidR="003E1B33" w:rsidRDefault="00006FC8">
            <w:pPr>
              <w:pStyle w:val="TableParagraph"/>
              <w:spacing w:before="1"/>
              <w:ind w:right="7"/>
              <w:rPr>
                <w:rFonts w:ascii="Webdings" w:hAnsi="Webdings"/>
                <w:sz w:val="28"/>
              </w:rPr>
            </w:pPr>
            <w:r>
              <w:rPr>
                <w:rFonts w:ascii="Webdings" w:hAnsi="Webdings"/>
                <w:spacing w:val="-10"/>
                <w:sz w:val="28"/>
              </w:rPr>
              <w:t></w:t>
            </w:r>
          </w:p>
        </w:tc>
        <w:tc>
          <w:tcPr>
            <w:tcW w:w="617" w:type="dxa"/>
          </w:tcPr>
          <w:p w14:paraId="74D9269B" w14:textId="77777777" w:rsidR="003E1B33" w:rsidRDefault="00006FC8">
            <w:pPr>
              <w:pStyle w:val="TableParagraph"/>
              <w:spacing w:before="1"/>
              <w:ind w:left="0"/>
              <w:rPr>
                <w:rFonts w:ascii="Webdings" w:hAnsi="Webdings"/>
                <w:sz w:val="28"/>
              </w:rPr>
            </w:pPr>
            <w:r>
              <w:rPr>
                <w:rFonts w:ascii="Webdings" w:hAnsi="Webdings"/>
                <w:spacing w:val="-10"/>
                <w:sz w:val="28"/>
              </w:rPr>
              <w:t></w:t>
            </w:r>
          </w:p>
        </w:tc>
        <w:tc>
          <w:tcPr>
            <w:tcW w:w="615" w:type="dxa"/>
          </w:tcPr>
          <w:p w14:paraId="49AAF88D" w14:textId="77777777" w:rsidR="003E1B33" w:rsidRDefault="00006FC8">
            <w:pPr>
              <w:pStyle w:val="TableParagraph"/>
              <w:spacing w:before="1"/>
              <w:ind w:right="8"/>
              <w:rPr>
                <w:rFonts w:ascii="Webdings" w:hAnsi="Webdings"/>
                <w:sz w:val="28"/>
              </w:rPr>
            </w:pPr>
            <w:r>
              <w:rPr>
                <w:rFonts w:ascii="Webdings" w:hAnsi="Webdings"/>
                <w:spacing w:val="-10"/>
                <w:sz w:val="28"/>
              </w:rPr>
              <w:t></w:t>
            </w:r>
          </w:p>
        </w:tc>
        <w:tc>
          <w:tcPr>
            <w:tcW w:w="615" w:type="dxa"/>
          </w:tcPr>
          <w:p w14:paraId="3F0E16F5" w14:textId="77777777" w:rsidR="003E1B33" w:rsidRDefault="003E1B33">
            <w:pPr>
              <w:pStyle w:val="TableParagraph"/>
              <w:ind w:left="0"/>
              <w:jc w:val="left"/>
              <w:rPr>
                <w:rFonts w:ascii="Times New Roman"/>
              </w:rPr>
            </w:pPr>
          </w:p>
        </w:tc>
        <w:tc>
          <w:tcPr>
            <w:tcW w:w="618" w:type="dxa"/>
          </w:tcPr>
          <w:p w14:paraId="1A9397C3" w14:textId="77777777" w:rsidR="003E1B33" w:rsidRDefault="00006FC8">
            <w:pPr>
              <w:pStyle w:val="TableParagraph"/>
              <w:spacing w:before="1"/>
              <w:ind w:left="0"/>
              <w:rPr>
                <w:rFonts w:ascii="Webdings" w:hAnsi="Webdings"/>
                <w:sz w:val="28"/>
              </w:rPr>
            </w:pPr>
            <w:r>
              <w:rPr>
                <w:rFonts w:ascii="Webdings" w:hAnsi="Webdings"/>
                <w:spacing w:val="-10"/>
                <w:sz w:val="28"/>
              </w:rPr>
              <w:t></w:t>
            </w:r>
          </w:p>
        </w:tc>
        <w:tc>
          <w:tcPr>
            <w:tcW w:w="1849" w:type="dxa"/>
          </w:tcPr>
          <w:p w14:paraId="2B31D6C1" w14:textId="340ECAD8" w:rsidR="003E1B33" w:rsidRDefault="006D476F">
            <w:pPr>
              <w:pStyle w:val="TableParagraph"/>
              <w:ind w:left="105" w:right="106"/>
            </w:pPr>
            <w:r>
              <w:rPr>
                <w:spacing w:val="-5"/>
              </w:rPr>
              <w:t>£</w:t>
            </w:r>
            <w:r w:rsidR="00006FC8">
              <w:rPr>
                <w:spacing w:val="-5"/>
              </w:rPr>
              <w:t>5</w:t>
            </w:r>
            <w:r w:rsidR="006E042C">
              <w:rPr>
                <w:spacing w:val="-5"/>
              </w:rPr>
              <w:t>20</w:t>
            </w:r>
          </w:p>
        </w:tc>
        <w:tc>
          <w:tcPr>
            <w:tcW w:w="5546" w:type="dxa"/>
          </w:tcPr>
          <w:p w14:paraId="07290DF4" w14:textId="7DD10519" w:rsidR="003E1B33" w:rsidRDefault="00280579">
            <w:pPr>
              <w:pStyle w:val="TableParagraph"/>
              <w:spacing w:line="234" w:lineRule="exact"/>
              <w:ind w:left="102"/>
              <w:jc w:val="left"/>
            </w:pPr>
            <w:r>
              <w:t xml:space="preserve">Year 6 had swimming lessons at a local pool which was very costly for parents. We are looking at a more </w:t>
            </w:r>
            <w:proofErr w:type="gramStart"/>
            <w:r>
              <w:t>cost effective</w:t>
            </w:r>
            <w:proofErr w:type="gramEnd"/>
            <w:r>
              <w:t xml:space="preserve"> approach over the next few years. </w:t>
            </w:r>
          </w:p>
        </w:tc>
      </w:tr>
      <w:tr w:rsidR="006D476F" w14:paraId="18D18E99" w14:textId="77777777">
        <w:trPr>
          <w:trHeight w:val="1012"/>
        </w:trPr>
        <w:tc>
          <w:tcPr>
            <w:tcW w:w="3692" w:type="dxa"/>
          </w:tcPr>
          <w:p w14:paraId="6B36ECD6" w14:textId="77777777" w:rsidR="006D476F" w:rsidRDefault="006D476F" w:rsidP="006D476F">
            <w:pPr>
              <w:pStyle w:val="TableParagraph"/>
              <w:ind w:left="107" w:right="85"/>
              <w:jc w:val="left"/>
            </w:pPr>
            <w:r>
              <w:t>Shenfield Sports Partnership</w:t>
            </w:r>
          </w:p>
        </w:tc>
        <w:tc>
          <w:tcPr>
            <w:tcW w:w="615" w:type="dxa"/>
          </w:tcPr>
          <w:p w14:paraId="3528CDB8" w14:textId="77777777" w:rsidR="006D476F" w:rsidRDefault="006D476F" w:rsidP="006D476F">
            <w:pPr>
              <w:pStyle w:val="TableParagraph"/>
              <w:ind w:left="0"/>
              <w:jc w:val="left"/>
              <w:rPr>
                <w:rFonts w:ascii="Times New Roman"/>
              </w:rPr>
            </w:pPr>
          </w:p>
        </w:tc>
        <w:tc>
          <w:tcPr>
            <w:tcW w:w="616" w:type="dxa"/>
          </w:tcPr>
          <w:p w14:paraId="7968EEF8" w14:textId="77777777" w:rsidR="006D476F" w:rsidRDefault="006D476F" w:rsidP="006D476F">
            <w:pPr>
              <w:pStyle w:val="TableParagraph"/>
              <w:spacing w:before="1"/>
              <w:ind w:left="5" w:right="1"/>
              <w:rPr>
                <w:rFonts w:ascii="Webdings" w:hAnsi="Webdings"/>
                <w:sz w:val="28"/>
              </w:rPr>
            </w:pPr>
            <w:r>
              <w:rPr>
                <w:rFonts w:ascii="Webdings" w:hAnsi="Webdings"/>
                <w:spacing w:val="-10"/>
                <w:sz w:val="28"/>
              </w:rPr>
              <w:t></w:t>
            </w:r>
          </w:p>
        </w:tc>
        <w:tc>
          <w:tcPr>
            <w:tcW w:w="615" w:type="dxa"/>
          </w:tcPr>
          <w:p w14:paraId="49A4AC36" w14:textId="77777777" w:rsidR="006D476F" w:rsidRDefault="006D476F" w:rsidP="006D476F">
            <w:pPr>
              <w:pStyle w:val="TableParagraph"/>
              <w:spacing w:before="1"/>
              <w:ind w:right="7"/>
              <w:rPr>
                <w:rFonts w:ascii="Webdings" w:hAnsi="Webdings"/>
                <w:sz w:val="28"/>
              </w:rPr>
            </w:pPr>
            <w:r>
              <w:rPr>
                <w:rFonts w:ascii="Webdings" w:hAnsi="Webdings"/>
                <w:spacing w:val="-10"/>
                <w:sz w:val="28"/>
              </w:rPr>
              <w:t></w:t>
            </w:r>
          </w:p>
        </w:tc>
        <w:tc>
          <w:tcPr>
            <w:tcW w:w="617" w:type="dxa"/>
          </w:tcPr>
          <w:p w14:paraId="4D6F60DE" w14:textId="77777777" w:rsidR="006D476F" w:rsidRDefault="006D476F" w:rsidP="006D476F">
            <w:pPr>
              <w:pStyle w:val="TableParagraph"/>
              <w:spacing w:before="1"/>
              <w:ind w:left="0"/>
              <w:rPr>
                <w:rFonts w:ascii="Webdings" w:hAnsi="Webdings"/>
                <w:sz w:val="28"/>
              </w:rPr>
            </w:pPr>
            <w:r>
              <w:rPr>
                <w:rFonts w:ascii="Webdings" w:hAnsi="Webdings"/>
                <w:spacing w:val="-10"/>
                <w:sz w:val="28"/>
              </w:rPr>
              <w:t></w:t>
            </w:r>
          </w:p>
        </w:tc>
        <w:tc>
          <w:tcPr>
            <w:tcW w:w="615" w:type="dxa"/>
          </w:tcPr>
          <w:p w14:paraId="44E408E7" w14:textId="77777777" w:rsidR="006D476F" w:rsidRDefault="006D476F" w:rsidP="006D476F">
            <w:pPr>
              <w:pStyle w:val="TableParagraph"/>
              <w:spacing w:before="1"/>
              <w:ind w:right="8"/>
              <w:rPr>
                <w:rFonts w:ascii="Webdings" w:hAnsi="Webdings"/>
                <w:sz w:val="28"/>
              </w:rPr>
            </w:pPr>
            <w:r>
              <w:rPr>
                <w:rFonts w:ascii="Webdings" w:hAnsi="Webdings"/>
                <w:spacing w:val="-10"/>
                <w:sz w:val="28"/>
              </w:rPr>
              <w:t></w:t>
            </w:r>
          </w:p>
        </w:tc>
        <w:tc>
          <w:tcPr>
            <w:tcW w:w="615" w:type="dxa"/>
          </w:tcPr>
          <w:p w14:paraId="7B36611A" w14:textId="77777777" w:rsidR="006D476F" w:rsidRDefault="006D476F" w:rsidP="006D476F">
            <w:pPr>
              <w:pStyle w:val="TableParagraph"/>
              <w:spacing w:before="1"/>
              <w:ind w:right="9"/>
              <w:rPr>
                <w:rFonts w:ascii="Webdings" w:hAnsi="Webdings"/>
                <w:sz w:val="28"/>
              </w:rPr>
            </w:pPr>
            <w:r>
              <w:rPr>
                <w:rFonts w:ascii="Webdings" w:hAnsi="Webdings"/>
                <w:spacing w:val="-10"/>
                <w:sz w:val="28"/>
              </w:rPr>
              <w:t></w:t>
            </w:r>
          </w:p>
        </w:tc>
        <w:tc>
          <w:tcPr>
            <w:tcW w:w="618" w:type="dxa"/>
          </w:tcPr>
          <w:p w14:paraId="703824D1" w14:textId="77777777" w:rsidR="006D476F" w:rsidRDefault="006D476F" w:rsidP="006D476F">
            <w:pPr>
              <w:pStyle w:val="TableParagraph"/>
              <w:spacing w:before="1"/>
              <w:ind w:left="0"/>
              <w:rPr>
                <w:rFonts w:ascii="Webdings" w:hAnsi="Webdings"/>
                <w:sz w:val="28"/>
              </w:rPr>
            </w:pPr>
            <w:r>
              <w:rPr>
                <w:rFonts w:ascii="Webdings" w:hAnsi="Webdings"/>
                <w:spacing w:val="-10"/>
                <w:sz w:val="28"/>
              </w:rPr>
              <w:t></w:t>
            </w:r>
          </w:p>
        </w:tc>
        <w:tc>
          <w:tcPr>
            <w:tcW w:w="1849" w:type="dxa"/>
          </w:tcPr>
          <w:p w14:paraId="34E9683A" w14:textId="77777777" w:rsidR="006D476F" w:rsidRDefault="006D476F" w:rsidP="006D476F">
            <w:pPr>
              <w:pStyle w:val="TableParagraph"/>
              <w:ind w:left="105" w:right="106"/>
              <w:rPr>
                <w:spacing w:val="-5"/>
              </w:rPr>
            </w:pPr>
            <w:r>
              <w:rPr>
                <w:spacing w:val="-5"/>
              </w:rPr>
              <w:t>£500</w:t>
            </w:r>
          </w:p>
        </w:tc>
        <w:tc>
          <w:tcPr>
            <w:tcW w:w="5546" w:type="dxa"/>
          </w:tcPr>
          <w:p w14:paraId="79504E1C" w14:textId="77777777" w:rsidR="006D476F" w:rsidRDefault="006D476F" w:rsidP="006D476F">
            <w:pPr>
              <w:pStyle w:val="TableParagraph"/>
              <w:ind w:left="102" w:right="182"/>
              <w:jc w:val="left"/>
            </w:pPr>
            <w:r>
              <w:t xml:space="preserve">The school is a member of the Shenfield Sports Partnership </w:t>
            </w:r>
            <w:r w:rsidR="00715A26">
              <w:t>where we get support on curriculum and are able to participate in a number of sporting events.</w:t>
            </w:r>
          </w:p>
        </w:tc>
      </w:tr>
      <w:tr w:rsidR="003E1B33" w14:paraId="21B28AAE" w14:textId="77777777">
        <w:trPr>
          <w:trHeight w:val="506"/>
        </w:trPr>
        <w:tc>
          <w:tcPr>
            <w:tcW w:w="8003" w:type="dxa"/>
            <w:gridSpan w:val="8"/>
            <w:shd w:val="clear" w:color="auto" w:fill="D9D9D9"/>
          </w:tcPr>
          <w:p w14:paraId="0E735BF3" w14:textId="77777777" w:rsidR="003E1B33" w:rsidRDefault="00006FC8">
            <w:pPr>
              <w:pStyle w:val="TableParagraph"/>
              <w:ind w:left="107"/>
              <w:jc w:val="left"/>
              <w:rPr>
                <w:b/>
              </w:rPr>
            </w:pPr>
            <w:r>
              <w:rPr>
                <w:b/>
              </w:rPr>
              <w:t>Total</w:t>
            </w:r>
            <w:r>
              <w:rPr>
                <w:b/>
                <w:spacing w:val="-1"/>
              </w:rPr>
              <w:t xml:space="preserve"> </w:t>
            </w:r>
            <w:r>
              <w:rPr>
                <w:b/>
                <w:spacing w:val="-2"/>
              </w:rPr>
              <w:t>Spend</w:t>
            </w:r>
          </w:p>
        </w:tc>
        <w:tc>
          <w:tcPr>
            <w:tcW w:w="1849" w:type="dxa"/>
            <w:shd w:val="clear" w:color="auto" w:fill="D9D9D9"/>
          </w:tcPr>
          <w:p w14:paraId="7A9B23C2" w14:textId="195DFF78" w:rsidR="003E1B33" w:rsidRDefault="00006FC8">
            <w:pPr>
              <w:pStyle w:val="TableParagraph"/>
              <w:ind w:left="105" w:right="105"/>
              <w:rPr>
                <w:b/>
              </w:rPr>
            </w:pPr>
            <w:r>
              <w:rPr>
                <w:b/>
                <w:spacing w:val="-2"/>
              </w:rPr>
              <w:t>£</w:t>
            </w:r>
            <w:r w:rsidR="006D476F">
              <w:rPr>
                <w:b/>
                <w:spacing w:val="-2"/>
              </w:rPr>
              <w:t>1</w:t>
            </w:r>
            <w:r w:rsidR="00AC3997">
              <w:rPr>
                <w:b/>
                <w:spacing w:val="-2"/>
              </w:rPr>
              <w:t>6,922.03</w:t>
            </w:r>
          </w:p>
        </w:tc>
        <w:tc>
          <w:tcPr>
            <w:tcW w:w="5546" w:type="dxa"/>
            <w:shd w:val="clear" w:color="auto" w:fill="D9D9D9"/>
          </w:tcPr>
          <w:p w14:paraId="2CB7C94E" w14:textId="7D4C82A6" w:rsidR="003E1B33" w:rsidRDefault="00006FC8">
            <w:pPr>
              <w:pStyle w:val="TableParagraph"/>
              <w:ind w:left="102"/>
              <w:jc w:val="left"/>
            </w:pPr>
            <w:r>
              <w:t>PE</w:t>
            </w:r>
            <w:r>
              <w:rPr>
                <w:spacing w:val="-5"/>
              </w:rPr>
              <w:t xml:space="preserve"> </w:t>
            </w:r>
            <w:r>
              <w:t>and</w:t>
            </w:r>
            <w:r>
              <w:rPr>
                <w:spacing w:val="-4"/>
              </w:rPr>
              <w:t xml:space="preserve"> </w:t>
            </w:r>
            <w:r>
              <w:t>Sport</w:t>
            </w:r>
            <w:r>
              <w:rPr>
                <w:spacing w:val="-3"/>
              </w:rPr>
              <w:t xml:space="preserve"> </w:t>
            </w:r>
            <w:r>
              <w:t>Premium</w:t>
            </w:r>
            <w:r>
              <w:rPr>
                <w:spacing w:val="-5"/>
              </w:rPr>
              <w:t xml:space="preserve"> </w:t>
            </w:r>
            <w:r>
              <w:t>received</w:t>
            </w:r>
            <w:r>
              <w:rPr>
                <w:spacing w:val="-4"/>
              </w:rPr>
              <w:t xml:space="preserve"> </w:t>
            </w:r>
            <w:r>
              <w:t>-</w:t>
            </w:r>
            <w:r>
              <w:rPr>
                <w:spacing w:val="-2"/>
              </w:rPr>
              <w:t xml:space="preserve"> </w:t>
            </w:r>
            <w:r w:rsidR="00280579">
              <w:rPr>
                <w:spacing w:val="-2"/>
              </w:rPr>
              <w:t>£16,108</w:t>
            </w:r>
          </w:p>
        </w:tc>
      </w:tr>
    </w:tbl>
    <w:p w14:paraId="579E00E4" w14:textId="77777777" w:rsidR="003E1B33" w:rsidRDefault="003E1B33">
      <w:pPr>
        <w:pStyle w:val="BodyText"/>
        <w:spacing w:before="197"/>
        <w:ind w:left="0"/>
      </w:pPr>
    </w:p>
    <w:p w14:paraId="63951CCB" w14:textId="77777777" w:rsidR="003E1B33" w:rsidRDefault="00006FC8">
      <w:pPr>
        <w:pStyle w:val="Heading1"/>
      </w:pPr>
      <w:r>
        <w:t>Overall</w:t>
      </w:r>
      <w:r>
        <w:rPr>
          <w:spacing w:val="-4"/>
        </w:rPr>
        <w:t xml:space="preserve"> </w:t>
      </w:r>
      <w:r>
        <w:rPr>
          <w:spacing w:val="-2"/>
        </w:rPr>
        <w:t>Impact</w:t>
      </w:r>
    </w:p>
    <w:p w14:paraId="6A7E9327" w14:textId="61AEAFCF" w:rsidR="003E1B33" w:rsidRDefault="00006FC8">
      <w:pPr>
        <w:pStyle w:val="BodyText"/>
        <w:spacing w:before="181" w:line="259" w:lineRule="auto"/>
        <w:ind w:right="105"/>
      </w:pPr>
      <w:r>
        <w:t>The</w:t>
      </w:r>
      <w:r>
        <w:rPr>
          <w:spacing w:val="-1"/>
        </w:rPr>
        <w:t xml:space="preserve"> </w:t>
      </w:r>
      <w:r>
        <w:t>overall impact this year of the PE and</w:t>
      </w:r>
      <w:r>
        <w:rPr>
          <w:spacing w:val="-1"/>
        </w:rPr>
        <w:t xml:space="preserve"> </w:t>
      </w:r>
      <w:r>
        <w:t>Sport Premium</w:t>
      </w:r>
      <w:r w:rsidR="000B53E9">
        <w:t xml:space="preserve"> continued to be significant</w:t>
      </w:r>
      <w:r w:rsidR="00280579">
        <w:t xml:space="preserve"> in terms of allowing children to access clubs never held at the school before and compete with other schools throughout the area. W</w:t>
      </w:r>
      <w:r>
        <w:t>e have seen increased sporting provision</w:t>
      </w:r>
      <w:r w:rsidR="00280579">
        <w:t xml:space="preserve"> and participation</w:t>
      </w:r>
      <w:r>
        <w:t xml:space="preserve"> in clubs</w:t>
      </w:r>
      <w:r w:rsidR="00280579">
        <w:t>, proud to offer clubs to every child at the school.</w:t>
      </w:r>
      <w:r>
        <w:t xml:space="preserve"> We</w:t>
      </w:r>
      <w:r>
        <w:rPr>
          <w:spacing w:val="-2"/>
        </w:rPr>
        <w:t xml:space="preserve"> </w:t>
      </w:r>
      <w:r>
        <w:t xml:space="preserve">have become more competitive at inter school competitions, </w:t>
      </w:r>
      <w:r w:rsidR="00F76D0E">
        <w:t>finishing third in football and runner up in tag rugby</w:t>
      </w:r>
      <w:r>
        <w:t>. There</w:t>
      </w:r>
      <w:r>
        <w:rPr>
          <w:spacing w:val="-1"/>
        </w:rPr>
        <w:t xml:space="preserve"> </w:t>
      </w:r>
      <w:r>
        <w:t>has</w:t>
      </w:r>
      <w:r>
        <w:rPr>
          <w:spacing w:val="-3"/>
        </w:rPr>
        <w:t xml:space="preserve"> </w:t>
      </w:r>
      <w:r>
        <w:t>been</w:t>
      </w:r>
      <w:r>
        <w:rPr>
          <w:spacing w:val="-1"/>
        </w:rPr>
        <w:t xml:space="preserve"> </w:t>
      </w:r>
      <w:r>
        <w:t>an</w:t>
      </w:r>
      <w:r>
        <w:rPr>
          <w:spacing w:val="-3"/>
        </w:rPr>
        <w:t xml:space="preserve"> </w:t>
      </w:r>
      <w:r>
        <w:t>increase</w:t>
      </w:r>
      <w:r>
        <w:rPr>
          <w:spacing w:val="-1"/>
        </w:rPr>
        <w:t xml:space="preserve"> </w:t>
      </w:r>
      <w:r>
        <w:t>in</w:t>
      </w:r>
      <w:r>
        <w:rPr>
          <w:spacing w:val="-1"/>
        </w:rPr>
        <w:t xml:space="preserve"> </w:t>
      </w:r>
      <w:r>
        <w:t>the</w:t>
      </w:r>
      <w:r>
        <w:rPr>
          <w:spacing w:val="-3"/>
        </w:rPr>
        <w:t xml:space="preserve"> </w:t>
      </w:r>
      <w:r>
        <w:t>amount</w:t>
      </w:r>
      <w:r>
        <w:rPr>
          <w:spacing w:val="-2"/>
        </w:rPr>
        <w:t xml:space="preserve"> </w:t>
      </w:r>
      <w:r>
        <w:t>of sporting activity</w:t>
      </w:r>
      <w:r>
        <w:rPr>
          <w:spacing w:val="-3"/>
        </w:rPr>
        <w:t xml:space="preserve"> </w:t>
      </w:r>
      <w:r>
        <w:t>at lunchtime</w:t>
      </w:r>
      <w:r>
        <w:rPr>
          <w:spacing w:val="-3"/>
        </w:rPr>
        <w:t xml:space="preserve"> </w:t>
      </w:r>
      <w:r>
        <w:t>when</w:t>
      </w:r>
      <w:r>
        <w:rPr>
          <w:spacing w:val="-1"/>
        </w:rPr>
        <w:t xml:space="preserve"> </w:t>
      </w:r>
      <w:r>
        <w:t>children</w:t>
      </w:r>
      <w:r>
        <w:rPr>
          <w:spacing w:val="-1"/>
        </w:rPr>
        <w:t xml:space="preserve"> </w:t>
      </w:r>
      <w:r>
        <w:t>are outside</w:t>
      </w:r>
      <w:r>
        <w:rPr>
          <w:spacing w:val="-1"/>
        </w:rPr>
        <w:t xml:space="preserve"> </w:t>
      </w:r>
      <w:r>
        <w:t>due</w:t>
      </w:r>
      <w:r>
        <w:rPr>
          <w:spacing w:val="-3"/>
        </w:rPr>
        <w:t xml:space="preserve"> </w:t>
      </w:r>
      <w:r>
        <w:t>to</w:t>
      </w:r>
      <w:r>
        <w:rPr>
          <w:spacing w:val="-3"/>
        </w:rPr>
        <w:t xml:space="preserve"> </w:t>
      </w:r>
      <w:r>
        <w:t>the</w:t>
      </w:r>
      <w:r>
        <w:rPr>
          <w:spacing w:val="-1"/>
        </w:rPr>
        <w:t xml:space="preserve"> </w:t>
      </w:r>
      <w:r>
        <w:t>increased</w:t>
      </w:r>
      <w:r>
        <w:rPr>
          <w:spacing w:val="-1"/>
        </w:rPr>
        <w:t xml:space="preserve"> </w:t>
      </w:r>
      <w:r>
        <w:t>amount</w:t>
      </w:r>
      <w:r>
        <w:rPr>
          <w:spacing w:val="-2"/>
        </w:rPr>
        <w:t xml:space="preserve"> </w:t>
      </w:r>
      <w:r>
        <w:t>of resources.</w:t>
      </w:r>
      <w:r>
        <w:rPr>
          <w:spacing w:val="-2"/>
        </w:rPr>
        <w:t xml:space="preserve"> </w:t>
      </w:r>
      <w:r>
        <w:t>The</w:t>
      </w:r>
      <w:r>
        <w:rPr>
          <w:spacing w:val="-6"/>
        </w:rPr>
        <w:t xml:space="preserve"> </w:t>
      </w:r>
      <w:r>
        <w:t>additional resources we have purchased have meant more sports have been taught and children are getting better access to different sports.</w:t>
      </w:r>
      <w:r w:rsidR="00F76D0E">
        <w:t xml:space="preserve"> Our school council will be investig</w:t>
      </w:r>
      <w:r w:rsidR="008F6249">
        <w:t xml:space="preserve">ating which other sports children would like to learn and partake in and this will be actioned. </w:t>
      </w:r>
    </w:p>
    <w:p w14:paraId="14E01F3B" w14:textId="77777777" w:rsidR="003E1B33" w:rsidRDefault="00006FC8">
      <w:pPr>
        <w:pStyle w:val="Heading1"/>
        <w:spacing w:before="158"/>
      </w:pPr>
      <w:r>
        <w:rPr>
          <w:spacing w:val="-2"/>
        </w:rPr>
        <w:t>Sustainability</w:t>
      </w:r>
    </w:p>
    <w:p w14:paraId="751AC8A9" w14:textId="461E6387" w:rsidR="003E1B33" w:rsidRDefault="00006FC8">
      <w:pPr>
        <w:pStyle w:val="BodyText"/>
        <w:spacing w:before="182" w:line="256" w:lineRule="auto"/>
        <w:ind w:right="105"/>
      </w:pPr>
      <w:r>
        <w:t>The</w:t>
      </w:r>
      <w:r>
        <w:rPr>
          <w:spacing w:val="-3"/>
        </w:rPr>
        <w:t xml:space="preserve"> </w:t>
      </w:r>
      <w:r>
        <w:t>school</w:t>
      </w:r>
      <w:r>
        <w:rPr>
          <w:spacing w:val="-2"/>
        </w:rPr>
        <w:t xml:space="preserve"> </w:t>
      </w:r>
      <w:r>
        <w:t>plans</w:t>
      </w:r>
      <w:r>
        <w:rPr>
          <w:spacing w:val="-3"/>
        </w:rPr>
        <w:t xml:space="preserve"> </w:t>
      </w:r>
      <w:r>
        <w:t>to</w:t>
      </w:r>
      <w:r>
        <w:rPr>
          <w:spacing w:val="-3"/>
        </w:rPr>
        <w:t xml:space="preserve"> </w:t>
      </w:r>
      <w:r>
        <w:t>continue</w:t>
      </w:r>
      <w:r>
        <w:rPr>
          <w:spacing w:val="-1"/>
        </w:rPr>
        <w:t xml:space="preserve"> </w:t>
      </w:r>
      <w:r>
        <w:t>to</w:t>
      </w:r>
      <w:r>
        <w:rPr>
          <w:spacing w:val="-3"/>
        </w:rPr>
        <w:t xml:space="preserve"> </w:t>
      </w:r>
      <w:r>
        <w:t>renew</w:t>
      </w:r>
      <w:r>
        <w:rPr>
          <w:spacing w:val="-4"/>
        </w:rPr>
        <w:t xml:space="preserve"> </w:t>
      </w:r>
      <w:r>
        <w:t>its</w:t>
      </w:r>
      <w:r>
        <w:rPr>
          <w:spacing w:val="-3"/>
        </w:rPr>
        <w:t xml:space="preserve"> </w:t>
      </w:r>
      <w:r>
        <w:t>sporting</w:t>
      </w:r>
      <w:r>
        <w:rPr>
          <w:spacing w:val="-1"/>
        </w:rPr>
        <w:t xml:space="preserve"> </w:t>
      </w:r>
      <w:r>
        <w:t>equipment</w:t>
      </w:r>
      <w:r>
        <w:rPr>
          <w:spacing w:val="-2"/>
        </w:rPr>
        <w:t xml:space="preserve"> </w:t>
      </w:r>
      <w:r>
        <w:t>and</w:t>
      </w:r>
      <w:r>
        <w:rPr>
          <w:spacing w:val="-3"/>
        </w:rPr>
        <w:t xml:space="preserve"> </w:t>
      </w:r>
      <w:r>
        <w:t>resources each</w:t>
      </w:r>
      <w:r>
        <w:rPr>
          <w:spacing w:val="-1"/>
        </w:rPr>
        <w:t xml:space="preserve"> </w:t>
      </w:r>
      <w:r>
        <w:t>year</w:t>
      </w:r>
      <w:r>
        <w:rPr>
          <w:spacing w:val="-2"/>
        </w:rPr>
        <w:t xml:space="preserve"> </w:t>
      </w:r>
      <w:r>
        <w:t>to</w:t>
      </w:r>
      <w:r>
        <w:rPr>
          <w:spacing w:val="-3"/>
        </w:rPr>
        <w:t xml:space="preserve"> </w:t>
      </w:r>
      <w:r>
        <w:t>provide</w:t>
      </w:r>
      <w:r>
        <w:rPr>
          <w:spacing w:val="-1"/>
        </w:rPr>
        <w:t xml:space="preserve"> </w:t>
      </w:r>
      <w:r>
        <w:t>children</w:t>
      </w:r>
      <w:r>
        <w:rPr>
          <w:spacing w:val="-1"/>
        </w:rPr>
        <w:t xml:space="preserve"> </w:t>
      </w:r>
      <w:r>
        <w:t>with</w:t>
      </w:r>
      <w:r>
        <w:rPr>
          <w:spacing w:val="-1"/>
        </w:rPr>
        <w:t xml:space="preserve"> </w:t>
      </w:r>
      <w:r>
        <w:t>a variety</w:t>
      </w:r>
      <w:r>
        <w:rPr>
          <w:spacing w:val="-3"/>
        </w:rPr>
        <w:t xml:space="preserve"> </w:t>
      </w:r>
      <w:r>
        <w:t>of opportunities.</w:t>
      </w:r>
      <w:r>
        <w:rPr>
          <w:spacing w:val="-4"/>
        </w:rPr>
        <w:t xml:space="preserve"> </w:t>
      </w:r>
      <w:r>
        <w:t>The</w:t>
      </w:r>
      <w:r>
        <w:rPr>
          <w:spacing w:val="-1"/>
        </w:rPr>
        <w:t xml:space="preserve"> </w:t>
      </w:r>
      <w:r>
        <w:t>improvements in the teaching of PE and in participation rates will continue as we participate in further competitions across the SSP.</w:t>
      </w:r>
      <w:r w:rsidR="008F6249">
        <w:t xml:space="preserve"> The school will also be investigating a more sustainable and cheaper option to ensure our children can access the swimming element of PE more effectively.</w:t>
      </w:r>
    </w:p>
    <w:p w14:paraId="16DD1015" w14:textId="39BEA788" w:rsidR="00AC3997" w:rsidRDefault="00AC3997">
      <w:pPr>
        <w:pStyle w:val="BodyText"/>
        <w:spacing w:before="182" w:line="256" w:lineRule="auto"/>
        <w:ind w:right="105"/>
      </w:pPr>
    </w:p>
    <w:p w14:paraId="622DE532" w14:textId="3C391FA1" w:rsidR="00AC3997" w:rsidRDefault="00AC3997" w:rsidP="00AC3997">
      <w:pPr>
        <w:pStyle w:val="BodyText"/>
        <w:spacing w:before="182" w:line="256" w:lineRule="auto"/>
        <w:ind w:left="0" w:right="105"/>
      </w:pPr>
    </w:p>
    <w:sectPr w:rsidR="00AC3997">
      <w:type w:val="continuous"/>
      <w:pgSz w:w="16840" w:h="11910" w:orient="landscape"/>
      <w:pgMar w:top="700" w:right="60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428E4"/>
    <w:multiLevelType w:val="hybridMultilevel"/>
    <w:tmpl w:val="F50C8BB4"/>
    <w:lvl w:ilvl="0" w:tplc="19B46688">
      <w:numFmt w:val="bullet"/>
      <w:lvlText w:val=""/>
      <w:lvlJc w:val="left"/>
      <w:pPr>
        <w:ind w:left="460" w:hanging="360"/>
      </w:pPr>
      <w:rPr>
        <w:rFonts w:ascii="Symbol" w:eastAsia="Symbol" w:hAnsi="Symbol" w:cs="Symbol" w:hint="default"/>
        <w:b w:val="0"/>
        <w:bCs w:val="0"/>
        <w:i w:val="0"/>
        <w:iCs w:val="0"/>
        <w:color w:val="0A0C0C"/>
        <w:spacing w:val="0"/>
        <w:w w:val="99"/>
        <w:sz w:val="20"/>
        <w:szCs w:val="20"/>
        <w:lang w:val="en-US" w:eastAsia="en-US" w:bidi="ar-SA"/>
      </w:rPr>
    </w:lvl>
    <w:lvl w:ilvl="1" w:tplc="F33E2D78">
      <w:numFmt w:val="bullet"/>
      <w:lvlText w:val="•"/>
      <w:lvlJc w:val="left"/>
      <w:pPr>
        <w:ind w:left="1981" w:hanging="360"/>
      </w:pPr>
      <w:rPr>
        <w:rFonts w:hint="default"/>
        <w:lang w:val="en-US" w:eastAsia="en-US" w:bidi="ar-SA"/>
      </w:rPr>
    </w:lvl>
    <w:lvl w:ilvl="2" w:tplc="AACA98D8">
      <w:numFmt w:val="bullet"/>
      <w:lvlText w:val="•"/>
      <w:lvlJc w:val="left"/>
      <w:pPr>
        <w:ind w:left="3503" w:hanging="360"/>
      </w:pPr>
      <w:rPr>
        <w:rFonts w:hint="default"/>
        <w:lang w:val="en-US" w:eastAsia="en-US" w:bidi="ar-SA"/>
      </w:rPr>
    </w:lvl>
    <w:lvl w:ilvl="3" w:tplc="FFE0F422">
      <w:numFmt w:val="bullet"/>
      <w:lvlText w:val="•"/>
      <w:lvlJc w:val="left"/>
      <w:pPr>
        <w:ind w:left="5025" w:hanging="360"/>
      </w:pPr>
      <w:rPr>
        <w:rFonts w:hint="default"/>
        <w:lang w:val="en-US" w:eastAsia="en-US" w:bidi="ar-SA"/>
      </w:rPr>
    </w:lvl>
    <w:lvl w:ilvl="4" w:tplc="4B0EB142">
      <w:numFmt w:val="bullet"/>
      <w:lvlText w:val="•"/>
      <w:lvlJc w:val="left"/>
      <w:pPr>
        <w:ind w:left="6547" w:hanging="360"/>
      </w:pPr>
      <w:rPr>
        <w:rFonts w:hint="default"/>
        <w:lang w:val="en-US" w:eastAsia="en-US" w:bidi="ar-SA"/>
      </w:rPr>
    </w:lvl>
    <w:lvl w:ilvl="5" w:tplc="CBACFD52">
      <w:numFmt w:val="bullet"/>
      <w:lvlText w:val="•"/>
      <w:lvlJc w:val="left"/>
      <w:pPr>
        <w:ind w:left="8069" w:hanging="360"/>
      </w:pPr>
      <w:rPr>
        <w:rFonts w:hint="default"/>
        <w:lang w:val="en-US" w:eastAsia="en-US" w:bidi="ar-SA"/>
      </w:rPr>
    </w:lvl>
    <w:lvl w:ilvl="6" w:tplc="CFF2FB42">
      <w:numFmt w:val="bullet"/>
      <w:lvlText w:val="•"/>
      <w:lvlJc w:val="left"/>
      <w:pPr>
        <w:ind w:left="9591" w:hanging="360"/>
      </w:pPr>
      <w:rPr>
        <w:rFonts w:hint="default"/>
        <w:lang w:val="en-US" w:eastAsia="en-US" w:bidi="ar-SA"/>
      </w:rPr>
    </w:lvl>
    <w:lvl w:ilvl="7" w:tplc="9F44698C">
      <w:numFmt w:val="bullet"/>
      <w:lvlText w:val="•"/>
      <w:lvlJc w:val="left"/>
      <w:pPr>
        <w:ind w:left="11112" w:hanging="360"/>
      </w:pPr>
      <w:rPr>
        <w:rFonts w:hint="default"/>
        <w:lang w:val="en-US" w:eastAsia="en-US" w:bidi="ar-SA"/>
      </w:rPr>
    </w:lvl>
    <w:lvl w:ilvl="8" w:tplc="85D816A8">
      <w:numFmt w:val="bullet"/>
      <w:lvlText w:val="•"/>
      <w:lvlJc w:val="left"/>
      <w:pPr>
        <w:ind w:left="12634" w:hanging="360"/>
      </w:pPr>
      <w:rPr>
        <w:rFonts w:hint="default"/>
        <w:lang w:val="en-US" w:eastAsia="en-US" w:bidi="ar-SA"/>
      </w:rPr>
    </w:lvl>
  </w:abstractNum>
  <w:abstractNum w:abstractNumId="1" w15:restartNumberingAfterBreak="0">
    <w:nsid w:val="5A455B63"/>
    <w:multiLevelType w:val="hybridMultilevel"/>
    <w:tmpl w:val="80326D92"/>
    <w:lvl w:ilvl="0" w:tplc="DFBE115A">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2B12A56A">
      <w:numFmt w:val="bullet"/>
      <w:lvlText w:val="•"/>
      <w:lvlJc w:val="left"/>
      <w:pPr>
        <w:ind w:left="1106" w:hanging="360"/>
      </w:pPr>
      <w:rPr>
        <w:rFonts w:hint="default"/>
        <w:lang w:val="en-US" w:eastAsia="en-US" w:bidi="ar-SA"/>
      </w:rPr>
    </w:lvl>
    <w:lvl w:ilvl="2" w:tplc="7B0051F2">
      <w:numFmt w:val="bullet"/>
      <w:lvlText w:val="•"/>
      <w:lvlJc w:val="left"/>
      <w:pPr>
        <w:ind w:left="1392" w:hanging="360"/>
      </w:pPr>
      <w:rPr>
        <w:rFonts w:hint="default"/>
        <w:lang w:val="en-US" w:eastAsia="en-US" w:bidi="ar-SA"/>
      </w:rPr>
    </w:lvl>
    <w:lvl w:ilvl="3" w:tplc="4C26B576">
      <w:numFmt w:val="bullet"/>
      <w:lvlText w:val="•"/>
      <w:lvlJc w:val="left"/>
      <w:pPr>
        <w:ind w:left="1678" w:hanging="360"/>
      </w:pPr>
      <w:rPr>
        <w:rFonts w:hint="default"/>
        <w:lang w:val="en-US" w:eastAsia="en-US" w:bidi="ar-SA"/>
      </w:rPr>
    </w:lvl>
    <w:lvl w:ilvl="4" w:tplc="182CBA48">
      <w:numFmt w:val="bullet"/>
      <w:lvlText w:val="•"/>
      <w:lvlJc w:val="left"/>
      <w:pPr>
        <w:ind w:left="1964" w:hanging="360"/>
      </w:pPr>
      <w:rPr>
        <w:rFonts w:hint="default"/>
        <w:lang w:val="en-US" w:eastAsia="en-US" w:bidi="ar-SA"/>
      </w:rPr>
    </w:lvl>
    <w:lvl w:ilvl="5" w:tplc="0C2A202A">
      <w:numFmt w:val="bullet"/>
      <w:lvlText w:val="•"/>
      <w:lvlJc w:val="left"/>
      <w:pPr>
        <w:ind w:left="2251" w:hanging="360"/>
      </w:pPr>
      <w:rPr>
        <w:rFonts w:hint="default"/>
        <w:lang w:val="en-US" w:eastAsia="en-US" w:bidi="ar-SA"/>
      </w:rPr>
    </w:lvl>
    <w:lvl w:ilvl="6" w:tplc="2F1A5082">
      <w:numFmt w:val="bullet"/>
      <w:lvlText w:val="•"/>
      <w:lvlJc w:val="left"/>
      <w:pPr>
        <w:ind w:left="2537" w:hanging="360"/>
      </w:pPr>
      <w:rPr>
        <w:rFonts w:hint="default"/>
        <w:lang w:val="en-US" w:eastAsia="en-US" w:bidi="ar-SA"/>
      </w:rPr>
    </w:lvl>
    <w:lvl w:ilvl="7" w:tplc="13A635BE">
      <w:numFmt w:val="bullet"/>
      <w:lvlText w:val="•"/>
      <w:lvlJc w:val="left"/>
      <w:pPr>
        <w:ind w:left="2823" w:hanging="360"/>
      </w:pPr>
      <w:rPr>
        <w:rFonts w:hint="default"/>
        <w:lang w:val="en-US" w:eastAsia="en-US" w:bidi="ar-SA"/>
      </w:rPr>
    </w:lvl>
    <w:lvl w:ilvl="8" w:tplc="1902A48E">
      <w:numFmt w:val="bullet"/>
      <w:lvlText w:val="•"/>
      <w:lvlJc w:val="left"/>
      <w:pPr>
        <w:ind w:left="3109"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33"/>
    <w:rsid w:val="00006FC8"/>
    <w:rsid w:val="000A332B"/>
    <w:rsid w:val="000B53E9"/>
    <w:rsid w:val="001835BF"/>
    <w:rsid w:val="00271C7F"/>
    <w:rsid w:val="00280579"/>
    <w:rsid w:val="00364BB1"/>
    <w:rsid w:val="003E1B33"/>
    <w:rsid w:val="003F6415"/>
    <w:rsid w:val="00464120"/>
    <w:rsid w:val="004B5E61"/>
    <w:rsid w:val="005A005F"/>
    <w:rsid w:val="006D476F"/>
    <w:rsid w:val="006E042C"/>
    <w:rsid w:val="0070698D"/>
    <w:rsid w:val="00715A26"/>
    <w:rsid w:val="008F6249"/>
    <w:rsid w:val="009F640D"/>
    <w:rsid w:val="00AC3997"/>
    <w:rsid w:val="00C450D1"/>
    <w:rsid w:val="00C800E5"/>
    <w:rsid w:val="00F76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A1BF3"/>
  <w15:docId w15:val="{64184305-C727-48E4-90B7-494D967F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style>
  <w:style w:type="paragraph" w:styleId="ListParagraph">
    <w:name w:val="List Paragraph"/>
    <w:basedOn w:val="Normal"/>
    <w:uiPriority w:val="1"/>
    <w:qFormat/>
    <w:pPr>
      <w:spacing w:before="76"/>
      <w:ind w:left="459" w:hanging="359"/>
    </w:pPr>
  </w:style>
  <w:style w:type="paragraph" w:customStyle="1" w:styleId="TableParagraph">
    <w:name w:val="Table Paragraph"/>
    <w:basedOn w:val="Normal"/>
    <w:uiPriority w:val="1"/>
    <w:qFormat/>
    <w:pPr>
      <w:ind w:left="9"/>
      <w:jc w:val="center"/>
    </w:pPr>
  </w:style>
  <w:style w:type="paragraph" w:styleId="BalloonText">
    <w:name w:val="Balloon Text"/>
    <w:basedOn w:val="Normal"/>
    <w:link w:val="BalloonTextChar"/>
    <w:uiPriority w:val="99"/>
    <w:semiHidden/>
    <w:unhideWhenUsed/>
    <w:rsid w:val="00006FC8"/>
    <w:rPr>
      <w:rFonts w:ascii="Segoe UI" w:hAnsi="Segoe UI"/>
      <w:sz w:val="18"/>
      <w:szCs w:val="18"/>
    </w:rPr>
  </w:style>
  <w:style w:type="character" w:customStyle="1" w:styleId="BalloonTextChar">
    <w:name w:val="Balloon Text Char"/>
    <w:basedOn w:val="DefaultParagraphFont"/>
    <w:link w:val="BalloonText"/>
    <w:uiPriority w:val="99"/>
    <w:semiHidden/>
    <w:rsid w:val="00006FC8"/>
    <w:rPr>
      <w:rFonts w:ascii="Segoe UI" w:eastAsia="Arial" w:hAnsi="Segoe UI"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nraeacademy.com/" TargetMode="External"/><Relationship Id="rId5" Type="http://schemas.openxmlformats.org/officeDocument/2006/relationships/hyperlink" Target="https://www.gov.uk/guidance/pe-and-sport-premium-for-primary-schoo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PE and Sport Premium</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 and Sport Premium</dc:title>
  <dc:creator>R Duff</dc:creator>
  <cp:lastModifiedBy>Clare Connor</cp:lastModifiedBy>
  <cp:revision>2</cp:revision>
  <cp:lastPrinted>2023-09-21T13:44:00Z</cp:lastPrinted>
  <dcterms:created xsi:type="dcterms:W3CDTF">2024-09-18T08:51:00Z</dcterms:created>
  <dcterms:modified xsi:type="dcterms:W3CDTF">2024-09-18T08:51:00Z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Microsoft® Word 2019</vt:lpwstr>
  </property>
  <property fmtid="{D5CDD505-2E9C-101B-9397-08002B2CF9AE}" pid="4" name="LastSaved">
    <vt:filetime>2023-09-19T00:00:00Z</vt:filetime>
  </property>
  <property fmtid="{D5CDD505-2E9C-101B-9397-08002B2CF9AE}" pid="5" name="Producer">
    <vt:lpwstr>Microsoft® Word 2019</vt:lpwstr>
  </property>
</Properties>
</file>